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F1" w:rsidRPr="00575982" w:rsidRDefault="00AB76F1">
      <w:pPr>
        <w:pStyle w:val="ConsPlusTitle"/>
        <w:jc w:val="center"/>
        <w:outlineLvl w:val="1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II. Перечень видов, форм и условий предоставления</w:t>
      </w:r>
      <w:r w:rsidR="007C0659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медицинской помощи, оказание которой осуществляется</w:t>
      </w:r>
      <w:r w:rsidR="007C0659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бесплатно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2.1. 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A2090D" w:rsidRPr="005D45ED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b/>
          <w:sz w:val="20"/>
          <w:szCs w:val="24"/>
        </w:rPr>
      </w:pPr>
      <w:r w:rsidRPr="005D45ED">
        <w:rPr>
          <w:rFonts w:ascii="Candara" w:hAnsi="Candara" w:cs="Times New Roman"/>
          <w:b/>
          <w:sz w:val="20"/>
          <w:szCs w:val="24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A2090D" w:rsidRPr="005D45ED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b/>
          <w:sz w:val="20"/>
          <w:szCs w:val="24"/>
        </w:rPr>
      </w:pPr>
      <w:r w:rsidRPr="005D45ED">
        <w:rPr>
          <w:rFonts w:ascii="Candara" w:hAnsi="Candara" w:cs="Times New Roman"/>
          <w:b/>
          <w:sz w:val="20"/>
          <w:szCs w:val="24"/>
        </w:rPr>
        <w:t>специализированная, в том числе высокотехнологичная, медицинская помощь;</w:t>
      </w:r>
    </w:p>
    <w:p w:rsidR="00A2090D" w:rsidRPr="005D45ED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b/>
          <w:sz w:val="20"/>
          <w:szCs w:val="24"/>
        </w:rPr>
      </w:pPr>
      <w:r w:rsidRPr="005D45ED">
        <w:rPr>
          <w:rFonts w:ascii="Candara" w:hAnsi="Candara" w:cs="Times New Roman"/>
          <w:b/>
          <w:sz w:val="20"/>
          <w:szCs w:val="24"/>
        </w:rPr>
        <w:t>скорая, в том числе скорая специализированная, медицинская помощь;</w:t>
      </w:r>
    </w:p>
    <w:p w:rsidR="00A2090D" w:rsidRPr="005D45ED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b/>
          <w:sz w:val="20"/>
          <w:szCs w:val="24"/>
        </w:rPr>
      </w:pPr>
      <w:r w:rsidRPr="005D45ED">
        <w:rPr>
          <w:rFonts w:ascii="Candara" w:hAnsi="Candara" w:cs="Times New Roman"/>
          <w:b/>
          <w:sz w:val="20"/>
          <w:szCs w:val="24"/>
        </w:rPr>
        <w:t>паллиативная медицинская помощь, оказываемая медицинскими организациями.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Понятие "медицинская организация" используется в Программе в значении, определенном в Федеральных законах от 21 ноября 2011 года </w:t>
      </w:r>
      <w:hyperlink r:id="rId4" w:history="1">
        <w:r w:rsidRPr="00575982">
          <w:rPr>
            <w:rFonts w:ascii="Candara" w:hAnsi="Candara" w:cs="Times New Roman"/>
            <w:color w:val="0000FF"/>
            <w:sz w:val="20"/>
          </w:rPr>
          <w:t>N 323-ФЗ</w:t>
        </w:r>
      </w:hyperlink>
      <w:r w:rsidRPr="00575982">
        <w:rPr>
          <w:rFonts w:ascii="Candara" w:hAnsi="Candara" w:cs="Times New Roman"/>
          <w:sz w:val="20"/>
        </w:rPr>
        <w:t xml:space="preserve"> "Об основах охраны здоровья граждан в Российской Федерации", от 29 ноября 2010 года </w:t>
      </w:r>
      <w:hyperlink r:id="rId5" w:history="1">
        <w:r w:rsidRPr="00575982">
          <w:rPr>
            <w:rFonts w:ascii="Candara" w:hAnsi="Candara" w:cs="Times New Roman"/>
            <w:color w:val="0000FF"/>
            <w:sz w:val="20"/>
          </w:rPr>
          <w:t>N 326-ФЗ</w:t>
        </w:r>
      </w:hyperlink>
      <w:r w:rsidRPr="00575982">
        <w:rPr>
          <w:rFonts w:ascii="Candara" w:hAnsi="Candara" w:cs="Times New Roman"/>
          <w:sz w:val="20"/>
        </w:rPr>
        <w:t xml:space="preserve"> "Об обязательном медицинском страховании в Российской Федерации".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утвержденным постановлением Правительства Российской Федерации, содержащим в том числе методы лечения и источники финансового обеспечения высокотехнологичной медицинской помощи.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Скорая, в том числе скорая специализированная, медицинская помощь, оказывается гражданам в экстренной или неотложной форме вне медицинской организации, а также в амбулаторных и </w:t>
      </w:r>
      <w:r w:rsidRPr="00575982">
        <w:rPr>
          <w:rFonts w:ascii="Candara" w:hAnsi="Candara" w:cs="Times New Roman"/>
          <w:sz w:val="20"/>
        </w:rPr>
        <w:lastRenderedPageBreak/>
        <w:t>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Скорая, в том числе скорая специализированная, медицинская помощь, оказывается медицинскими организациями государственной системы здравоохранения бесплатно.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Медицинская эвакуация осуществляется выездными бригадами скорой медицинской помощи,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2.2. Медицинская помощь оказывается в следующих формах: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</w:t>
      </w:r>
    </w:p>
    <w:p w:rsidR="00911F73" w:rsidRPr="00575982" w:rsidRDefault="00911F73">
      <w:pPr>
        <w:pStyle w:val="ConsPlusTitle"/>
        <w:jc w:val="center"/>
        <w:outlineLvl w:val="1"/>
        <w:rPr>
          <w:rFonts w:ascii="Candara" w:hAnsi="Candara" w:cs="Times New Roman"/>
          <w:sz w:val="20"/>
        </w:rPr>
      </w:pPr>
    </w:p>
    <w:p w:rsidR="00080E9C" w:rsidRPr="00575982" w:rsidRDefault="00080E9C">
      <w:pPr>
        <w:pStyle w:val="ConsPlusTitle"/>
        <w:jc w:val="center"/>
        <w:outlineLvl w:val="1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VII. Сроки ожидания медицинской помощи, оказываемой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 плановой форме, в том числе сроки ожидания оказания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медицинской помощи в стационарных условиях, проведения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отдельных диагностических обследований, а также консультаций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врачей-специалистов, скорой медицинской помощи в экстренной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форме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7.1. В целях обеспечения прав граждан на получение бесплатной медицинской помощи предельные сроки ожидания составляют: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 более 2 часов с момента обращения пациента в медицинскую организацию - для оказания первичной медико-санитарной помощи в неотложной форме;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 более 24 часов с момента обращения пациента в медицинскую организацию - для приема врачами-терапевтами участковыми, врачами общей практики (семейными врачами), врачами-</w:t>
      </w:r>
      <w:r w:rsidRPr="00575982">
        <w:rPr>
          <w:rFonts w:ascii="Candara" w:hAnsi="Candara" w:cs="Times New Roman"/>
          <w:sz w:val="20"/>
        </w:rPr>
        <w:lastRenderedPageBreak/>
        <w:t>педиатрами участковыми при оказании первичной врачебной медико-санитарной помощи в плановой форме;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 более 14 календарных дней со дня обращения в медицинскую организацию - для проведения консультаций врачами-специалистами при оказании первичной специализированной медико-санитарной помощи в плановой форме;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 более 14 календарных дней со дня назначения лечащим врачом медицинской организации диагностических исследований - для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 более 30 календарных дней со дня назначения лечащим врачом медицинской организации диагностических исследований - для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форме, а для пациентов с онкологическими заболеваниями - 14 календарных дней со дня назначения;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 более 30 календарных дней со дня выдачи лечащим врачом медицинской организации направления на госпитализацию (при условии обращения пациента за госпитализацией в рекомендуемые лечащим врачом сроки), а для пациентов с онкологическими заболеваниями - не более 14 календарных дней с момента гистологической верификации опухоли или с момента установления диагноза заболевания (состояния) - для оказания специализированной (за исключением высокотехнологичной) медицинской помощи в стационарных условиях в плановой форме.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7.2. 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7.3. Время доезда до пациента бригад скорой медицинской помощи при оказании скорой медицинской помощи в экстренной форме: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7.3.1. В пределах населенного пункта не должно превышать 20 минут с момента ее вызова;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7.3.2. 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VIII. Условия пребывания в медицинских организациях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при оказании медицинской помощи в стационарных условиях,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включая предоставление спального места и питания,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при совместном нахождении одного из родителей, иного члена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семьи или иного законного представителя в медицинской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организации в стационарных условиях с ребенком до достижения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им возраста 4 лет, а с ребенком старше указанного</w:t>
      </w:r>
      <w:r w:rsidR="00911F73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возраста - при наличии медицинских показаний</w:t>
      </w:r>
    </w:p>
    <w:p w:rsidR="00A2090D" w:rsidRPr="00575982" w:rsidRDefault="00A2090D" w:rsidP="00911F73">
      <w:pPr>
        <w:pStyle w:val="ConsPlusNormal"/>
        <w:jc w:val="both"/>
        <w:rPr>
          <w:rFonts w:ascii="Candara" w:hAnsi="Candara" w:cs="Times New Roman"/>
          <w:sz w:val="24"/>
          <w:szCs w:val="24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8.1. Пациенты размещаются в палатах от 2 и более мест в соответствии с утвержденными санитарно-эпидемиологическими требованиями к организациям, осуществляющим медицинскую деятельность.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8.2. В соответствии со </w:t>
      </w:r>
      <w:hyperlink r:id="rId6" w:history="1">
        <w:r w:rsidRPr="00575982">
          <w:rPr>
            <w:rFonts w:ascii="Candara" w:hAnsi="Candara" w:cs="Times New Roman"/>
            <w:color w:val="0000FF"/>
            <w:sz w:val="20"/>
          </w:rPr>
          <w:t>статьями 7</w:t>
        </w:r>
      </w:hyperlink>
      <w:r w:rsidRPr="00575982">
        <w:rPr>
          <w:rFonts w:ascii="Candara" w:hAnsi="Candara" w:cs="Times New Roman"/>
          <w:sz w:val="20"/>
        </w:rPr>
        <w:t xml:space="preserve"> и </w:t>
      </w:r>
      <w:hyperlink r:id="rId7" w:history="1">
        <w:r w:rsidRPr="00575982">
          <w:rPr>
            <w:rFonts w:ascii="Candara" w:hAnsi="Candara" w:cs="Times New Roman"/>
            <w:color w:val="0000FF"/>
            <w:sz w:val="20"/>
          </w:rPr>
          <w:t>51</w:t>
        </w:r>
      </w:hyperlink>
      <w:r w:rsidRPr="00575982">
        <w:rPr>
          <w:rFonts w:ascii="Candara" w:hAnsi="Candara" w:cs="Times New Roman"/>
          <w:sz w:val="20"/>
        </w:rPr>
        <w:t xml:space="preserve"> Федерального закона от 21 ноября 2011 года N 323-ФЗ "Об основах охраны здоровья граждан в Российской Федерации" при оказании медицинской помощи детям в стационарных условиях одному из родителей, иному члену семьи или иному законному представителю предоставляется право на бесплатное совместное нахождение (без обеспечения питания и койко-места) с ребенком в медицинской организации при оказании ему медицинской помощи в стационарных условиях в течение всего периода лечения независимо от его возраста.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lastRenderedPageBreak/>
        <w:t>8.3. Одному из родителей или иному члену семьи, или иному законному представителю предоставляется право на совместное пребывание в медицинской организации в стационарных условиях вместе с больным ребенком (с предоставлением спального места в одной палате с ребенком и обеспечением питанием):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8.3.1. С ребенком-инвалидом - независимо от наличия медицинских показаний.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8.3.2. С ребенком до достижения им возраста 4 лет - независимо от наличия медицинских показаний.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8.3.3. С ребенком старше 4 лет - при наличии медицинских показаний.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IX. Условия размещения пациентов в маломестных палатах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(боксах) по медицинским и (или) эпидемиологическим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показаниям, установленным Министерством здравоохранения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Российской Федерации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Пациенты размещаются в маломестных палатах (боксах) (с числом мест не более 2) при наличии медицинских и (или) эпидемиологических показаний, утвержденных </w:t>
      </w:r>
      <w:hyperlink r:id="rId8" w:history="1">
        <w:r w:rsidRPr="00575982">
          <w:rPr>
            <w:rFonts w:ascii="Candara" w:hAnsi="Candara" w:cs="Times New Roman"/>
            <w:color w:val="0000FF"/>
            <w:sz w:val="20"/>
          </w:rPr>
          <w:t>приказом</w:t>
        </w:r>
      </w:hyperlink>
      <w:r w:rsidRPr="00575982">
        <w:rPr>
          <w:rFonts w:ascii="Candara" w:hAnsi="Candara" w:cs="Times New Roman"/>
          <w:sz w:val="20"/>
        </w:rPr>
        <w:t xml:space="preserve"> Министерства здравоохранения и социального развития Российской Федерации от 15 мая 2012 года N 535н "Об утверждении перечня медицинских и эпидемиологических показаний к размещению пациентов в маломестных палатах (боксах)".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Совместное размещение пациентов допускается с учетом имеющихся нозологических форм (заболеваний), пола и тяжести состояния пациента.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X. Порядок предоставления транспортных услуг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при сопровождении медицинским работником пациента,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находящегося на лечении в стационарных условиях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10.1. В целях соблюдения порядков оказания медицинской помощи и стандартов медицинской помощи, утвержденных Министерством здравоохранения Российской Федерации (далее также - Минздрав России), в случае необходимости проведения пациенту диагностических исследований (при отсутствии возможности их проведения медицинской организацией, оказывающей медицинскую помощь пациенту) оказываются транспортные услуги: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10.1.1. Санитарным транспортом медицинской организации, в которой отсутствуют необходимые диагностические возможности, с сопровождением медицинским работником.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10.1.2. Транспортом службы (подразделения) скорой (неотложной) медицинской помощи, оснащенным специальным медицинским оборудованием, аппаратурой слежения, с сопровождением его медицинским работником, обученным оказанию скорой (неотложной) медицинской помощи.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10.2. При невозможности проведения требующихся специальных методов диагностики и лечения в медицинской организации, куда был госпитализирован пациент после стабилизации его состояния, в максимально короткий срок его переводят в ту медицинскую организацию, где необходимые медицинские услуги могут быть проведены в полном объеме. Госпитализация пациента в стационар, перевод из одной медицинской организации в другую осуществляются в соответствии с порядками оказания медицинской помощи по соответствующему профилю (медицинская эвакуация).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XI. Условия и сроки диспансеризации населения для отдельных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категорий населения, профилактических осмотров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несовершеннолетних</w:t>
      </w:r>
    </w:p>
    <w:p w:rsidR="00A2090D" w:rsidRPr="00575982" w:rsidRDefault="00A2090D" w:rsidP="005D45E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11.1. Диспансеризация населения представляет собой комплекс мероприятий, осуществляемых в отношении определенных групп населения в соответствии с законодательством Российской Федерации.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11.2. Диспансеризации подлежат следующие категории граждан: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дети в возрасте от 0 до 18 лет (профилактические, предварительные медицинские осмотры проводятся при поступлении в образовательные организации, периодические медицинские осмотры - ежегодно в период обучения в них);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lastRenderedPageBreak/>
        <w:t>пребывающие в стационарных учреждениях дети-сироты и дети, находящиеся в трудной жизненной ситуации;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в возрасте от 0 до 18 лет;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взрослое население в возрасте 18 лет и старше, включая работающих и неработающих граждан, лиц, обучающихся в образовательных организациях по очной форме обучения.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11.3. Диспансеризация проводится 1 раз в 3 года в возрастные периоды в соответствии с нормами действующих приказов Министерства здравоохранения Российской Федерации от 26 октября 2017 года </w:t>
      </w:r>
      <w:hyperlink r:id="rId9" w:history="1">
        <w:r w:rsidRPr="00575982">
          <w:rPr>
            <w:rFonts w:ascii="Candara" w:hAnsi="Candara" w:cs="Times New Roman"/>
            <w:color w:val="0000FF"/>
            <w:sz w:val="20"/>
          </w:rPr>
          <w:t>N 869н</w:t>
        </w:r>
      </w:hyperlink>
      <w:r w:rsidRPr="00575982">
        <w:rPr>
          <w:rFonts w:ascii="Candara" w:hAnsi="Candara" w:cs="Times New Roman"/>
          <w:sz w:val="20"/>
        </w:rPr>
        <w:t xml:space="preserve">, от 10 августа 2017 года </w:t>
      </w:r>
      <w:hyperlink r:id="rId10" w:history="1">
        <w:r w:rsidRPr="00575982">
          <w:rPr>
            <w:rFonts w:ascii="Candara" w:hAnsi="Candara" w:cs="Times New Roman"/>
            <w:color w:val="0000FF"/>
            <w:sz w:val="20"/>
          </w:rPr>
          <w:t>N 514н</w:t>
        </w:r>
      </w:hyperlink>
      <w:r w:rsidRPr="00575982">
        <w:rPr>
          <w:rFonts w:ascii="Candara" w:hAnsi="Candara" w:cs="Times New Roman"/>
          <w:sz w:val="20"/>
        </w:rPr>
        <w:t xml:space="preserve">, от 15 февраля 2013 года </w:t>
      </w:r>
      <w:hyperlink r:id="rId11" w:history="1">
        <w:r w:rsidRPr="00575982">
          <w:rPr>
            <w:rFonts w:ascii="Candara" w:hAnsi="Candara" w:cs="Times New Roman"/>
            <w:color w:val="0000FF"/>
            <w:sz w:val="20"/>
          </w:rPr>
          <w:t>N 72н</w:t>
        </w:r>
      </w:hyperlink>
      <w:r w:rsidRPr="00575982">
        <w:rPr>
          <w:rFonts w:ascii="Candara" w:hAnsi="Candara" w:cs="Times New Roman"/>
          <w:sz w:val="20"/>
        </w:rPr>
        <w:t xml:space="preserve">, от 11 апреля 2013 года </w:t>
      </w:r>
      <w:hyperlink r:id="rId12" w:history="1">
        <w:r w:rsidRPr="00575982">
          <w:rPr>
            <w:rFonts w:ascii="Candara" w:hAnsi="Candara" w:cs="Times New Roman"/>
            <w:color w:val="0000FF"/>
            <w:sz w:val="20"/>
          </w:rPr>
          <w:t>N 216н</w:t>
        </w:r>
      </w:hyperlink>
      <w:r w:rsidRPr="00575982">
        <w:rPr>
          <w:rFonts w:ascii="Candara" w:hAnsi="Candara" w:cs="Times New Roman"/>
          <w:sz w:val="20"/>
        </w:rPr>
        <w:t>, за исключением: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маммографии для женщин в возрасте от 51 года до 69 лет и исследования кала на скрытую кровь для граждан в возрасте от 49 до 73 лет, которые проводятся 1 раз в 2 года;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исследование кала на скрытую кровь иммунохимическим методом (для граждан в возрасте от 49 до 73 лет 1 раз в 2 года);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определение простат-специфического антигена (ПСА) в крови (для мужчин в возрасте 45 лет и 51 года);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Указанные выше категории граждан проходят диспансеризацию ежегодно вне зависимости от возраста.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11.4. Диспансеризация осуществляется при наличии информированного добровольного согласия гражданина или его законного представителя (в отношении лица, не достигшего возраста 15 лет, лица, признанного в установленном законом порядке недееспособным, а также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опьянения), данного с соблюдением требований </w:t>
      </w:r>
      <w:hyperlink r:id="rId13" w:history="1">
        <w:r w:rsidRPr="00575982">
          <w:rPr>
            <w:rFonts w:ascii="Candara" w:hAnsi="Candara" w:cs="Times New Roman"/>
            <w:color w:val="0000FF"/>
            <w:sz w:val="20"/>
          </w:rPr>
          <w:t>приказа</w:t>
        </w:r>
      </w:hyperlink>
      <w:r w:rsidRPr="00575982">
        <w:rPr>
          <w:rFonts w:ascii="Candara" w:hAnsi="Candara" w:cs="Times New Roman"/>
          <w:sz w:val="20"/>
        </w:rPr>
        <w:t xml:space="preserve"> Министерства здравоохранения Российской Федерации от 20 декабря 2012 года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Гражданин вправе отказаться от проведения диспансеризации в целом либо от ее отдельных видов медицинских вмешательств.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проведение лечебных, реабилитационных и профилактических мероприятий.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При выявлении у гражданина (в том числе детей до 18 лет) в процессе диспансеризации </w:t>
      </w:r>
      <w:r w:rsidRPr="00575982">
        <w:rPr>
          <w:rFonts w:ascii="Candara" w:hAnsi="Candara" w:cs="Times New Roman"/>
          <w:sz w:val="20"/>
        </w:rPr>
        <w:lastRenderedPageBreak/>
        <w:t>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XII. Порядок реализации установленного законодательством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Российской Федерации права внеочередного оказания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медицинской помощи отдельным категориям граждан</w:t>
      </w:r>
      <w:r w:rsidR="007C0659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 государственных медицинск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их организациях, осуществляющих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деятельность в автономном округе</w:t>
      </w:r>
    </w:p>
    <w:p w:rsidR="00A2090D" w:rsidRPr="005D45ED" w:rsidRDefault="00A2090D" w:rsidP="005D45ED">
      <w:pPr>
        <w:pStyle w:val="ConsPlusTitle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12.1. Право на внеочередное оказание медицинской помощи в медицинских организациях предоставляется: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12.1.1. Гражданам, относящимся к категориям, предусмотренным </w:t>
      </w:r>
      <w:hyperlink r:id="rId14" w:history="1">
        <w:r w:rsidRPr="00575982">
          <w:rPr>
            <w:rFonts w:ascii="Candara" w:hAnsi="Candara" w:cs="Times New Roman"/>
            <w:color w:val="0000FF"/>
            <w:sz w:val="20"/>
          </w:rPr>
          <w:t>статьями 14</w:t>
        </w:r>
      </w:hyperlink>
      <w:r w:rsidRPr="00575982">
        <w:rPr>
          <w:rFonts w:ascii="Candara" w:hAnsi="Candara" w:cs="Times New Roman"/>
          <w:sz w:val="20"/>
        </w:rPr>
        <w:t xml:space="preserve"> - </w:t>
      </w:r>
      <w:hyperlink r:id="rId15" w:history="1">
        <w:r w:rsidRPr="00575982">
          <w:rPr>
            <w:rFonts w:ascii="Candara" w:hAnsi="Candara" w:cs="Times New Roman"/>
            <w:color w:val="0000FF"/>
            <w:sz w:val="20"/>
          </w:rPr>
          <w:t>19</w:t>
        </w:r>
      </w:hyperlink>
      <w:r w:rsidRPr="00575982">
        <w:rPr>
          <w:rFonts w:ascii="Candara" w:hAnsi="Candara" w:cs="Times New Roman"/>
          <w:sz w:val="20"/>
        </w:rPr>
        <w:t xml:space="preserve"> и </w:t>
      </w:r>
      <w:hyperlink r:id="rId16" w:history="1">
        <w:r w:rsidRPr="00575982">
          <w:rPr>
            <w:rFonts w:ascii="Candara" w:hAnsi="Candara" w:cs="Times New Roman"/>
            <w:color w:val="0000FF"/>
            <w:sz w:val="20"/>
          </w:rPr>
          <w:t>21</w:t>
        </w:r>
      </w:hyperlink>
      <w:r w:rsidRPr="00575982">
        <w:rPr>
          <w:rFonts w:ascii="Candara" w:hAnsi="Candara" w:cs="Times New Roman"/>
          <w:sz w:val="20"/>
        </w:rPr>
        <w:t xml:space="preserve"> Федерального закона от 12 января 1995 года N 5-ФЗ "О ветеранах":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инвалидам войны;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участникам Великой Отечественной войны;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ветеранам боевых действий;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военнослужащим, проходившим военную службу в воинских частях, учреждениях, военно-учебных заведениях, не входившим в состав действующей армии, в период с 22 июня 1941 года по 3 сентября 1945 года не менее 6 месяцев, военнослужащим, награжденным орденами или медалями СССР за службу в указанный период;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лицам, награжденным знаком "Жителю блокадного Ленинграда";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членам семей погибших (умерших) инвалидов войны, участников Великой Отечественной войны и ветеранов боевых действий;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награжденным знаком "Почетный донор России" в соответствии с Федеральным </w:t>
      </w:r>
      <w:hyperlink r:id="rId17" w:history="1">
        <w:r w:rsidRPr="00575982">
          <w:rPr>
            <w:rFonts w:ascii="Candara" w:hAnsi="Candara" w:cs="Times New Roman"/>
            <w:color w:val="0000FF"/>
            <w:sz w:val="20"/>
          </w:rPr>
          <w:t>законом</w:t>
        </w:r>
      </w:hyperlink>
      <w:r w:rsidRPr="00575982">
        <w:rPr>
          <w:rFonts w:ascii="Candara" w:hAnsi="Candara" w:cs="Times New Roman"/>
          <w:sz w:val="20"/>
        </w:rPr>
        <w:t xml:space="preserve"> от 20 июля 2012 года N 125-ФЗ "О донорстве крови и ее компонентов".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12.1.2. Гражданам России, удостоенным званий Героя Советского Союза, Героя Российской Федерации и являющимся полными кавалерами ордена Славы, согласно </w:t>
      </w:r>
      <w:hyperlink r:id="rId18" w:history="1">
        <w:r w:rsidRPr="00575982">
          <w:rPr>
            <w:rFonts w:ascii="Candara" w:hAnsi="Candara" w:cs="Times New Roman"/>
            <w:color w:val="0000FF"/>
            <w:sz w:val="20"/>
          </w:rPr>
          <w:t>статье 4</w:t>
        </w:r>
      </w:hyperlink>
      <w:r w:rsidRPr="00575982">
        <w:rPr>
          <w:rFonts w:ascii="Candara" w:hAnsi="Candara" w:cs="Times New Roman"/>
          <w:sz w:val="20"/>
        </w:rP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ордена Славы".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12.1.3. Детям-сиротам и детям, оставшимся без попечения родителей.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12.1.4. Инвалидам I и II групп.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12.2. Внеочередная медицинская помощь оказывается указанным выше категориям граждан при предъявлении удостоверения единого образца, установленного федеральным законодательством, и при наличии медицинских показаний в медицинских организациях, участвующих в реализации Программы.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Медицинские организации по месту жительства (прикрепления) граждан, имеющих право внеочередного оказания медицинской помощи, организуют учет и динамическое наблюдение за состоянием их здоровья, принимают решение о внеочередном оказании медицинской помощи в государственных медицинских организациях, осуществляя необходимые мероприятия в порядке, установленном законодательством Российской Федерации.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12.3. Комиссия Депздрава Югры по отбору пациентов для оказания специализированной, в том </w:t>
      </w:r>
      <w:r w:rsidRPr="00575982">
        <w:rPr>
          <w:rFonts w:ascii="Candara" w:hAnsi="Candara" w:cs="Times New Roman"/>
          <w:sz w:val="20"/>
        </w:rPr>
        <w:lastRenderedPageBreak/>
        <w:t>числе высокотехнологичной,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медицинской помощи в федеральные медицинские организации в соответствии с порядком, утвержденным Минздравом России.</w:t>
      </w:r>
    </w:p>
    <w:p w:rsidR="00A2090D" w:rsidRPr="00575982" w:rsidRDefault="00080E9C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hyperlink r:id="rId19" w:history="1">
        <w:r w:rsidR="00A2090D" w:rsidRPr="00575982">
          <w:rPr>
            <w:rFonts w:ascii="Candara" w:hAnsi="Candara" w:cs="Times New Roman"/>
            <w:color w:val="0000FF"/>
            <w:sz w:val="20"/>
          </w:rPr>
          <w:t>Порядок</w:t>
        </w:r>
      </w:hyperlink>
      <w:r w:rsidR="00A2090D" w:rsidRPr="00575982">
        <w:rPr>
          <w:rFonts w:ascii="Candara" w:hAnsi="Candara" w:cs="Times New Roman"/>
          <w:sz w:val="20"/>
        </w:rPr>
        <w:t xml:space="preserve"> оказания медицинской помощи гражданам, имеющим право внеочередного оказания медицинской помощи, в федеральных учреждениях здравоохранения утвержден Постановлением Правительства Российской Федерации от 13 февраля 2015 года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власти".</w:t>
      </w:r>
    </w:p>
    <w:p w:rsidR="00A2090D" w:rsidRDefault="00080E9C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hyperlink r:id="rId20" w:history="1">
        <w:r w:rsidR="00A2090D" w:rsidRPr="00575982">
          <w:rPr>
            <w:rFonts w:ascii="Candara" w:hAnsi="Candara" w:cs="Times New Roman"/>
            <w:color w:val="0000FF"/>
            <w:sz w:val="20"/>
          </w:rPr>
          <w:t>Перечень</w:t>
        </w:r>
      </w:hyperlink>
      <w:r w:rsidR="00A2090D" w:rsidRPr="00575982">
        <w:rPr>
          <w:rFonts w:ascii="Candara" w:hAnsi="Candara" w:cs="Times New Roman"/>
          <w:sz w:val="20"/>
        </w:rPr>
        <w:t xml:space="preserve"> федеральных учреждений здравоохранения, оказывающих медицинскую помощь гражданам, имеющим право внеочередного оказания медицинской помощи, с указанием их профиля, утвержден приказом Министерства здравоохранения и социального развития Российской Федерации от 1 апреля 2005 года N 249 "Об организации внеочередного оказания медицинской помощи отдельным категориям граждан".</w:t>
      </w:r>
    </w:p>
    <w:p w:rsidR="005D45ED" w:rsidRPr="00575982" w:rsidRDefault="005D45E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XIII. Перечень мероприятий по профилактике заболеваний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и формированию здорового образа жизни, осуществляемых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 соответствии с Программой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13.1. Профилактическая вакцинация населения, включая осмотры медицинскими работниками перед календарными профилактическими прививками, а также перед вакцинацией по эпидпоказаниям.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13.2. Профилактические осмотры населения, за исключением граждан, подлежащих соответствующим медосмотрам, порядок и условия которых регламентируется законодательством Российской Федерации.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13.3. Медицинское консультирование несовершеннолетних при определении профессиональной пригодности.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13.4. Профилактические и предварительные медицинские осмотры несовершеннолетних, связанные с организацией отдыха, оздоровления и занятости в каникулярное время.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13.5. Диспансерное наблюдение здоровых детей.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13.6. Диспансерное наблюдение лиц с хроническими заболеваниями, а также краткосрочная диспансеризация лиц, перенесших острые заболевания, включая отдельные категории граждан, установленные законодательством Российской Федерации.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13.7. Диспансерное наблюдение женщин в период беременности и осуществление мер по предупреждению абортов.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13.8. Индивидуальная и групповая медицинская профилактика (формирование здорового образа жизни, включая отказ от табакокурения и злоупотребления алкоголем, обучение медико-санитарным правилам по профилактике заболеваний и предотвращению их прогрессирования): проведение школ здоровья, бесед и лекций.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13.9. Дородовый и послеродовый патронаж, осуществляемый медицинскими работниками медицинских организаций.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XIV. Порядок реализации установленного законодательством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Российской Федерации права на выбор врача, в том числе врача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общей практики (семейного врача) и лечащего врача (с учетом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согласия врача), а также на выбор медицинской организации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14.1. Первичная медико-санитарная помощь гражданам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фельдшерами, акушерами и другими медицинскими работниками </w:t>
      </w:r>
      <w:r w:rsidRPr="00575982">
        <w:rPr>
          <w:rFonts w:ascii="Candara" w:hAnsi="Candara" w:cs="Times New Roman"/>
          <w:sz w:val="20"/>
        </w:rPr>
        <w:lastRenderedPageBreak/>
        <w:t>со средним медицинским образованием по территориально-участковому принципу.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14.2. 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1 раз в год (за исключением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Программы.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14.3. В выбранной медицинской организации гражданин осуществляет выбор не чаще чем 1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14.4. Право реализуется путем подачи заявления лично или через своего представителя на имя руководителя медицинской организации, а также при условии согласия выбранного врача.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14.5. Порядок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соответствии с Программой не по территориально-участковому принципу, установлен приказом Депздрава Югры.</w:t>
      </w:r>
    </w:p>
    <w:p w:rsidR="00CE68EC" w:rsidRPr="00575982" w:rsidRDefault="00CE68EC" w:rsidP="00CE68EC">
      <w:pPr>
        <w:pStyle w:val="ConsPlusTitle"/>
        <w:outlineLvl w:val="1"/>
        <w:rPr>
          <w:rFonts w:ascii="Candara" w:hAnsi="Candara" w:cs="Times New Roman"/>
          <w:b w:val="0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XV. Порядок обеспечения граждан лекарственными препаратами,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а также медицинскими изделиями, включенными в утвержденный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Правительством Российской Федерации перечень медицинских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изделий, имплантируемых в организм человека, лечебным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питанием, в том числе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специализированными продуктами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лечебного питания, по назначению врача, а также донорской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кровью и ее компонентами по медицинским показаниям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 соответствии со стандартами медицинской помощи с учетом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видов, условий и форм оказания медицинской помощи,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за исключением лечебного питания, в том числе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специализированных продуктов лечебного питания по желанию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пациента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15.1. Обеспечение граждан лекарственными препаратами, медицинскими изделиями, лечебным питанием, в том числе специализированными продуктами лечебного питания, осуществляется по медицинским показаниям с учетом видов, условий и форм оказания медицинской помощи, предусмотренных Программой, за счет средств федерального бюджета, бюджета автономного округа, а также за счет средств системы обязательного медицинского страхования.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15.1.1. При оказании первичной медико-санитарной помощи в амбулаторно-поликлинических условиях в экстренной и неотложной форме, первичной медико-санитарной помощи в условиях дневного стационара, специализированной, в том числе высокотехнологичной, медицинской помощи в условиях дневного стационара, специализированной, в том числе высокотехнологичной, медицинской помощи в стационарных условиях, а также паллиативной медицинской помощи в стационарных условиях, обеспечение лекарственными препаратами и медицинскими изделиями всех категорий граждан осуществляется бесплатно в соответствии с перечнем жизненно необходимых и важнейших лекарственных средств, ежегодно утверждаемым Правительством Российской Федерации, и со стандартами оказания медицинской помощи, утверждаемыми Минздравом России.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Бесплатное обеспечение иными лекарственными препаратами по медицинским показаниям в случаях нетипичного течения заболевания, наличия осложнений основного заболевания и (или) сочетанных заболеваний, при назначении опасных комбинаций лекарственных препаратов, а также при индивидуальной непереносимости лекарственных препаратов осуществляется на основании решения врачебной комиссии медицинской организации.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15.1.2. При проведении лечения в условиях поликлиники и на дому лекарственное обеспечение осуществляется за счет личных средств граждан, за исключением оказания экстренной и неотложной медицинской помощи и за исключением категорий, имеющих право на получение соответствующих мер социальной поддержки, установленных законодательством Российской Федерации, автономного округа.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lastRenderedPageBreak/>
        <w:t xml:space="preserve">15.1.3. Бесплатное лекарственное обеспечение, обеспечение медицинскими изделиями отдельных категорий граждан, имеющих право на получение соответствующих мер социальной поддержки, установленных федеральным законодательством, при оказании им первичной медико-санитарной помощи в условиях поликлиники и на дому осуществляется в порядке, установленном Федеральными законами от 17 июля 1999 года </w:t>
      </w:r>
      <w:hyperlink r:id="rId21" w:history="1">
        <w:r w:rsidRPr="00575982">
          <w:rPr>
            <w:rFonts w:ascii="Candara" w:hAnsi="Candara" w:cs="Times New Roman"/>
            <w:color w:val="0000FF"/>
            <w:sz w:val="20"/>
          </w:rPr>
          <w:t>N 178-ФЗ</w:t>
        </w:r>
      </w:hyperlink>
      <w:r w:rsidRPr="00575982">
        <w:rPr>
          <w:rFonts w:ascii="Candara" w:hAnsi="Candara" w:cs="Times New Roman"/>
          <w:sz w:val="20"/>
        </w:rPr>
        <w:t xml:space="preserve"> "О государственной социальной помощи", от 21 ноября 2011 года </w:t>
      </w:r>
      <w:hyperlink r:id="rId22" w:history="1">
        <w:r w:rsidRPr="00575982">
          <w:rPr>
            <w:rFonts w:ascii="Candara" w:hAnsi="Candara" w:cs="Times New Roman"/>
            <w:color w:val="0000FF"/>
            <w:sz w:val="20"/>
          </w:rPr>
          <w:t>N 323-ФЗ</w:t>
        </w:r>
      </w:hyperlink>
      <w:r w:rsidRPr="00575982">
        <w:rPr>
          <w:rFonts w:ascii="Candara" w:hAnsi="Candara" w:cs="Times New Roman"/>
          <w:sz w:val="20"/>
        </w:rPr>
        <w:t xml:space="preserve"> "Об основах охраны здоровья граждан в Российской Федерации", Постановлениями Правительства Российской Федерации от 26 апреля 2012 года </w:t>
      </w:r>
      <w:hyperlink r:id="rId23" w:history="1">
        <w:r w:rsidRPr="00575982">
          <w:rPr>
            <w:rFonts w:ascii="Candara" w:hAnsi="Candara" w:cs="Times New Roman"/>
            <w:color w:val="0000FF"/>
            <w:sz w:val="20"/>
          </w:rPr>
          <w:t>N 403</w:t>
        </w:r>
      </w:hyperlink>
      <w:r w:rsidRPr="00575982">
        <w:rPr>
          <w:rFonts w:ascii="Candara" w:hAnsi="Candara" w:cs="Times New Roman"/>
          <w:sz w:val="20"/>
        </w:rPr>
        <w:t xml:space="preserve">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сегмента", от 26 апреля 2012 года </w:t>
      </w:r>
      <w:hyperlink r:id="rId24" w:history="1">
        <w:r w:rsidRPr="00575982">
          <w:rPr>
            <w:rFonts w:ascii="Candara" w:hAnsi="Candara" w:cs="Times New Roman"/>
            <w:color w:val="0000FF"/>
            <w:sz w:val="20"/>
          </w:rPr>
          <w:t>N 404</w:t>
        </w:r>
      </w:hyperlink>
      <w:r w:rsidRPr="00575982">
        <w:rPr>
          <w:rFonts w:ascii="Candara" w:hAnsi="Candara" w:cs="Times New Roman"/>
          <w:sz w:val="20"/>
        </w:rPr>
        <w:t xml:space="preserve"> "Об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тканей", от 30 июля 1994 года </w:t>
      </w:r>
      <w:hyperlink r:id="rId25" w:history="1">
        <w:r w:rsidRPr="00575982">
          <w:rPr>
            <w:rFonts w:ascii="Candara" w:hAnsi="Candara" w:cs="Times New Roman"/>
            <w:color w:val="0000FF"/>
            <w:sz w:val="20"/>
          </w:rPr>
          <w:t>N 890</w:t>
        </w:r>
      </w:hyperlink>
      <w:r w:rsidRPr="00575982">
        <w:rPr>
          <w:rFonts w:ascii="Candara" w:hAnsi="Candara" w:cs="Times New Roman"/>
          <w:sz w:val="20"/>
        </w:rP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15.1.4. Обеспечение населения автономного округа лекарственными препаратами,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инвалидности, осуществляется по рецептам врачей в аптечных организациях в соответствии с порядком, установленным </w:t>
      </w:r>
      <w:hyperlink r:id="rId26" w:history="1">
        <w:r w:rsidRPr="00575982">
          <w:rPr>
            <w:rFonts w:ascii="Candara" w:hAnsi="Candara" w:cs="Times New Roman"/>
            <w:color w:val="0000FF"/>
            <w:sz w:val="20"/>
          </w:rPr>
          <w:t>постановлением</w:t>
        </w:r>
      </w:hyperlink>
      <w:r w:rsidRPr="00575982">
        <w:rPr>
          <w:rFonts w:ascii="Candara" w:hAnsi="Candara" w:cs="Times New Roman"/>
          <w:sz w:val="20"/>
        </w:rPr>
        <w:t xml:space="preserve"> Правительства автономного округа от 27 февраля 2010 года N 85-п "Об обеспечении отдельных категорий граждан, проживающих в Ханты-Мансийском автономном округе - Югре, лекарственными препаратами, медицинскими изделиями и специализированными продуктами лечебного питания, отпускаемыми по рецептам врачей бесплатно или со скидкой, за счет средств бюджета автономного округа".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15.1.5. Обеспечение населения лекарственными препаратами, медицинскими изделиями и специализированными продуктами лечебного питания, применяемыми при амбулаторном лечении отдельных категорий граждан, которым предоставляются меры социальной поддержки, лекарственными препаратами, применяемыми при амбулаторном лечении детей из многодетных семей в возрасте до 6 лет, детей до 3 лет жизни, детей-сирот и детей, оставшихся без попечения родителей, воспитывающихся в семьях опекунов или попечителей, приемных семьях, патронатных семьях, детских домах семейного типа, а также материалами, инструментами, предметами разового использования, применяемыми при оказании стоматологической помощи, осуществляется в соответствии с перечнями, указанными в </w:t>
      </w:r>
      <w:hyperlink w:anchor="P4248" w:history="1">
        <w:r w:rsidRPr="00575982">
          <w:rPr>
            <w:rFonts w:ascii="Candara" w:hAnsi="Candara" w:cs="Times New Roman"/>
            <w:color w:val="0000FF"/>
            <w:sz w:val="20"/>
          </w:rPr>
          <w:t>таблицах 7</w:t>
        </w:r>
      </w:hyperlink>
      <w:r w:rsidRPr="00575982">
        <w:rPr>
          <w:rFonts w:ascii="Candara" w:hAnsi="Candara" w:cs="Times New Roman"/>
          <w:sz w:val="20"/>
        </w:rPr>
        <w:t xml:space="preserve">, </w:t>
      </w:r>
      <w:hyperlink w:anchor="P6166" w:history="1">
        <w:r w:rsidRPr="00575982">
          <w:rPr>
            <w:rFonts w:ascii="Candara" w:hAnsi="Candara" w:cs="Times New Roman"/>
            <w:color w:val="0000FF"/>
            <w:sz w:val="20"/>
          </w:rPr>
          <w:t>8</w:t>
        </w:r>
      </w:hyperlink>
      <w:r w:rsidRPr="00575982">
        <w:rPr>
          <w:rFonts w:ascii="Candara" w:hAnsi="Candara" w:cs="Times New Roman"/>
          <w:sz w:val="20"/>
        </w:rPr>
        <w:t xml:space="preserve">, </w:t>
      </w:r>
      <w:hyperlink w:anchor="P6472" w:history="1">
        <w:r w:rsidRPr="00575982">
          <w:rPr>
            <w:rFonts w:ascii="Candara" w:hAnsi="Candara" w:cs="Times New Roman"/>
            <w:color w:val="0000FF"/>
            <w:sz w:val="20"/>
          </w:rPr>
          <w:t>9</w:t>
        </w:r>
      </w:hyperlink>
      <w:r w:rsidRPr="00575982">
        <w:rPr>
          <w:rFonts w:ascii="Candara" w:hAnsi="Candara" w:cs="Times New Roman"/>
          <w:sz w:val="20"/>
        </w:rPr>
        <w:t>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Обеспечение иными лекарственными препаратами, медицинскими изделиями и специализированными продуктами лечебного питания допускается в случае индивидуальной непереносимости по жизненным показаниям на основании решения врачебной комиссии медицинской организации, участвующей в Программе.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15.1.6. Обеспечение граждан медицинскими изделиями, расходными материалами при оказании первичной медико-санитарной помощи в амбулаторно-поликлинических условиях, в условиях дневного стационара,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при оказании стоматологической помощи осуществляется бесплатно в соответствии со стандартами оказания медицинской помощи, утверждаемыми Минздравом России.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15.2. При оказании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15.2.1. Заготовка, хранение, транспортировка и обеспечение безопасности донорской крови и ее компонентов осуществляется станцией переливания крови и отделениями переливания крови, входящими в структуру медицинских организаций автономного округа.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Заготовка, хранение, транспортировка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указанием заготовки </w:t>
      </w:r>
      <w:r w:rsidRPr="00575982">
        <w:rPr>
          <w:rFonts w:ascii="Candara" w:hAnsi="Candara" w:cs="Times New Roman"/>
          <w:sz w:val="20"/>
        </w:rPr>
        <w:lastRenderedPageBreak/>
        <w:t>и хранения донорской крови и (или) ее компонентов в качестве составляющих частей лицензируемого вида деятельности.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15.2.2. Обеспечение донорской кровью и ее компонентами медицинских организаций автономного округа и организаций частной системы здравоохранения, участвующих в реализации Программы, для клинического использования при оказании медицинской помощи в соответствии с Программой осуществляется безвозмездно по заявкам медицинских организаций на основании договоров на безвозмездную передачу гемокомпонентов, заключенных в установленном законом порядке.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Клиническое использование крови и компонентов крови осуществляется медицинскими организациями, имеющими лицензию на медицинскую деятельность, связанную с выполнением работ (услуг) по трансфузиологии.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15.2.3. Непосредственное переливание компонентов крови пациентам осуществляет лечащий врач, прошедший соответствующее обучение. Необходимым предварительным условием трансфузии (переливания) донорской крови и (или) ее компонентов (далее также - медицинское вмешательство) является добровольное согласие пациента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Информированное добровольное согласие пациента или его законного представителя на медицинское вмешательство или отказ от медицинского вмешательства оформляется в соответствии с требованиями, установленными </w:t>
      </w:r>
      <w:hyperlink r:id="rId27" w:history="1">
        <w:r w:rsidRPr="00575982">
          <w:rPr>
            <w:rFonts w:ascii="Candara" w:hAnsi="Candara" w:cs="Times New Roman"/>
            <w:color w:val="0000FF"/>
            <w:sz w:val="20"/>
          </w:rPr>
          <w:t>статьей 20</w:t>
        </w:r>
      </w:hyperlink>
      <w:r w:rsidRPr="00575982">
        <w:rPr>
          <w:rFonts w:ascii="Candara" w:hAnsi="Candara" w:cs="Times New Roman"/>
          <w:sz w:val="20"/>
        </w:rP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15.3. При оказании специализированной, в том числе высокотехнологичной медицинской помощи в стационарных условиях по медицинским показаниям, пациенты обеспечиваются медицинскими изделиями, включенными в </w:t>
      </w:r>
      <w:hyperlink r:id="rId28" w:history="1">
        <w:r w:rsidRPr="00575982">
          <w:rPr>
            <w:rFonts w:ascii="Candara" w:hAnsi="Candara" w:cs="Times New Roman"/>
            <w:color w:val="0000FF"/>
            <w:sz w:val="20"/>
          </w:rPr>
          <w:t>перечень</w:t>
        </w:r>
      </w:hyperlink>
      <w:r w:rsidRPr="00575982">
        <w:rPr>
          <w:rFonts w:ascii="Candara" w:hAnsi="Candara" w:cs="Times New Roman"/>
          <w:sz w:val="20"/>
        </w:rPr>
        <w:t xml:space="preserve"> медицинских изделий, имплантируемых в организм человека, утвержденный распоряжением Правительства Российской Федерации от 22 октября 2016 года N 2229-р.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15.4. При оказании медицинской помощи на основе стандартов в стационарных условиях осуществляется бесплатное обеспечение пациентов лечебным (диетическим и профилактическим) питанием с учетом стандартных диет и возрастных норм, утвержденных приказами Минздрава России.</w:t>
      </w:r>
    </w:p>
    <w:p w:rsidR="00A2090D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При оказании медицинской помощи в условиях дневных стационаров обеспечение пациентов лечебным питанием не предусматривается, за исключением дневных стационаров (в структуре круглосуточных стационаров), оказывающих медицинскую помощь детям при продолжительности лечения 4 часа и более, а также дневных стационаров психиатрического и фтизиатрического профилей.</w:t>
      </w:r>
    </w:p>
    <w:p w:rsidR="005D45ED" w:rsidRPr="00575982" w:rsidRDefault="005D45E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XVI. Предоставление индивидуального медицинского поста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в стационарных условиях по медицинским показаниям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XVII. Порядок и размеры возмещения расходов, связанных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с оказанием гражданам медицинской помощ</w:t>
      </w:r>
      <w:bookmarkStart w:id="0" w:name="_GoBack"/>
      <w:bookmarkEnd w:id="0"/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и в экстренной форме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медицинской организацией, не участвующей в реализации</w:t>
      </w:r>
      <w:r w:rsidR="00CE68EC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Программы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17.1. Возмещение расходов медицинской организации, не участвующей в реализации Программы, осуществляется за оказание медицинской помощи в экстренной форме в условиях круглосуточного стационара.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lastRenderedPageBreak/>
        <w:t>17.2. Расходы за оказание медицинской помощи возмещаются по тарифам, устанавливаемым тарифным соглашением в системе обязательного медицинского страхования автономного округа.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bookmarkStart w:id="1" w:name="P423"/>
      <w:bookmarkEnd w:id="1"/>
      <w:r w:rsidRPr="00575982">
        <w:rPr>
          <w:rFonts w:ascii="Candara" w:hAnsi="Candara" w:cs="Times New Roman"/>
          <w:sz w:val="20"/>
        </w:rPr>
        <w:t>17.3. Возмещение расходов осуществляет Депздрав Югры за счет средств бюджета автономного округа в безналичной форме на основании заявления о возмещении расходов, содержащего информацию о банковских реквизитах медицинской организации (далее - заявление), подписанного руководителем медицинской организации, к которому должны быть приложены заверенные руководителем медицинской организации копии: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документа, удостоверяющего личность гражданина, которому была оказана медицинская помощь в экстренной форме;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согласия гражданина, которому была оказана медицинская помощь в экстренной форме, на обработку его персональных данных;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лицензии, выданной медицинской организации на осуществление медицинской деятельности при оказании специализированной, в том числе высокотехнологичной, медицинской помощи в стационарных условиях;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формы N 066/у "статистическая карта выбывшего из стационара" или N 096/у "история родов".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17.4. Заявление подлежит регистрации в течение 3 дней со дня его поступления в Депздрав Югры.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17.5. Возмещение расходов осуществляется после проведенной экспертизы качества медицинской помощи в течение 60 календарных дней со дня регистрации заявления.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17.6. Основаниями для отказа в возмещении расходов, связанных с оказанием гражданам медицинской помощи в экстренной форме медицинской организацией, не участвующей в реализации Программы, являются: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неполнота документов, указанных в </w:t>
      </w:r>
      <w:hyperlink w:anchor="P423" w:history="1">
        <w:r w:rsidRPr="00575982">
          <w:rPr>
            <w:rFonts w:ascii="Candara" w:hAnsi="Candara" w:cs="Times New Roman"/>
            <w:color w:val="0000FF"/>
            <w:sz w:val="20"/>
          </w:rPr>
          <w:t>подпункте 17.3</w:t>
        </w:r>
      </w:hyperlink>
      <w:r w:rsidRPr="00575982">
        <w:rPr>
          <w:rFonts w:ascii="Candara" w:hAnsi="Candara" w:cs="Times New Roman"/>
          <w:sz w:val="20"/>
        </w:rPr>
        <w:t xml:space="preserve"> настоящего раздела;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решение о ненадлежащем качестве оказанной медицинской помощи по результатам проведенной экспертизы качества медицинской помощи.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XVIII. Условия предоставления детям-сиротам и детям,</w:t>
      </w:r>
      <w:r w:rsidR="008732DE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оставшимся без попечения родителей, в случае выявления у них</w:t>
      </w:r>
      <w:r w:rsidR="008732DE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заболеваний медицинской помощи всех видов, включая</w:t>
      </w:r>
      <w:r w:rsidR="008732DE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специализированную, в том числе высокотехнологичную,</w:t>
      </w:r>
      <w:r w:rsidR="008732DE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медицинскую помощь, а также медицинскую реабилитацию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18.1. Условия оказания медицинской помощи детям-сиротам, детям, оставшимся без попечения родителей, и детям, находящимся в трудной жизненной ситуации, пребывающим в домах ребенка, стационарных учреждениях системы социальной защиты населения и образования (далее - организации для детей-сирот), определены в соответствии с нормативными правовыми актами Российской Федерации.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18.2. В организациях для детей-сирот медицинская помощь осуществляется врачом-педиатром и врачами-специалистами, а также средним медицинским персоналом.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18.3. В случае возникновения у детей-сирот, детей, оставшихся без попечения родителей, и детей, находящихся в трудной жизненной ситуации, острых заболеваний, обострений хронических заболеваний медицинская помощь оказывается в организациях для детей-сирот в виде доврачебной, первичной врачебной медико-санитарной помощи и первичной специализированной медико-санитарной помощи.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18.4. При наличии медицинских показаний врачи-педиатры организаций для детей-сирот направляют детей на консультации к врачам-специалистам медицинских организаций, оказывающих первичную медико-санитарную помощь по территориально-участковому принципу. Доставка детей из организаций для детей-сирот на консультативный прием в детскую поликлинику осуществляется транспортом организаций для детей-сирот в сопровождении их сотрудников.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lastRenderedPageBreak/>
        <w:t>18.5. Прием детей из организации для детей-сирот в детской поликлинике проводится в присутствии сопровождающего сотрудника из организации для детей-сирот при наличии выписки из учетной формы N 1121/у-00 "Медицинская карта ребенка, воспитывающегося в доме ребенка", информированного добровольного согласия на медицинское вмешательство, подписанного законными представителями детей.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18.6. В случае возникновения у детей неотложных и экстренных состояний медицинский персонал в организациях для детей-сирот осуществляет оказание неотложной медицинской помощи в объеме первичной медико-санитарной помощи (доврачебной и врачебной медицинской помощи), скорая медицинская помощь детям-сиротам оказывается станцией (отделением) скорой медицинской помощи по территориальному принципу. Медицинскую эвакуацию в медицинские организации детей из организаций для детей-сирот в случае возникновения экстренных и неотложных состояний осуществляет бригада скорой, в том числе скорой специализированной, медицинской помощи. Детей дополнительно сопровождает сотрудник организации для детей-сирот.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18.7. Уход за детьми, госпитализированными в круглосуточный стационар медицинской организации из организации для детей-сирот, осуществляет средний и младший медицинский персонал медицинской организации, в которую госпитализированы дети.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18.8. Направление детей-сирот для оказания специализированной, в том числе высокотехнологичной, медицинской помощи, осуществляется в соответствии с порядком, утвержденным Депздравом Югры.</w:t>
      </w:r>
    </w:p>
    <w:p w:rsidR="00A2090D" w:rsidRPr="00575982" w:rsidRDefault="00A2090D">
      <w:pPr>
        <w:pStyle w:val="ConsPlusNormal"/>
        <w:jc w:val="both"/>
        <w:rPr>
          <w:rFonts w:ascii="Candara" w:hAnsi="Candara" w:cs="Times New Roman"/>
          <w:sz w:val="20"/>
        </w:rPr>
      </w:pPr>
    </w:p>
    <w:p w:rsidR="00A2090D" w:rsidRPr="005D45ED" w:rsidRDefault="00A2090D" w:rsidP="005D45ED">
      <w:pPr>
        <w:pStyle w:val="ConsPlusTitle"/>
        <w:shd w:val="clear" w:color="auto" w:fill="365F91" w:themeFill="accent1" w:themeFillShade="BF"/>
        <w:outlineLvl w:val="1"/>
        <w:rPr>
          <w:rFonts w:ascii="Candara" w:hAnsi="Candara" w:cs="Times New Roman"/>
          <w:color w:val="FFFFFF" w:themeColor="background1"/>
          <w:sz w:val="24"/>
          <w:szCs w:val="24"/>
        </w:rPr>
      </w:pP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XIX. Порядок оказания медицинской помощи методом</w:t>
      </w:r>
      <w:r w:rsidR="008732DE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заместительной почечной терапии пациентам, страдающим</w:t>
      </w:r>
      <w:r w:rsidR="008732DE" w:rsidRPr="005D45ED">
        <w:rPr>
          <w:rFonts w:ascii="Candara" w:hAnsi="Candara" w:cs="Times New Roman"/>
          <w:color w:val="FFFFFF" w:themeColor="background1"/>
          <w:sz w:val="24"/>
          <w:szCs w:val="24"/>
        </w:rPr>
        <w:t xml:space="preserve"> </w:t>
      </w:r>
      <w:r w:rsidRPr="005D45ED">
        <w:rPr>
          <w:rFonts w:ascii="Candara" w:hAnsi="Candara" w:cs="Times New Roman"/>
          <w:color w:val="FFFFFF" w:themeColor="background1"/>
          <w:sz w:val="24"/>
          <w:szCs w:val="24"/>
        </w:rPr>
        <w:t>хронической почечной недостаточностью</w:t>
      </w:r>
    </w:p>
    <w:p w:rsidR="001C74BD" w:rsidRDefault="001C74B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</w:p>
    <w:p w:rsidR="00A2090D" w:rsidRPr="00575982" w:rsidRDefault="00A2090D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19.1. Гражданам, страдающим хронической почечной недостаточностью, проживающим в автономном округе (далее - пациенты), медицинская помощь методом заместительной почечной терапии (далее - гемодиализ) оказывается в медицинских организациях, в структуру которых входят подразделения (центры, отделения) гемодиализа либо которые являются специализированными диализными центрами (далее - медицинские организации).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19.2. Услуги гемодиализа в медицинских организациях предоставляются в условиях дневного стационара, а при наличии показаний для круглосуточного врачебного наблюдения - в условиях стационара круглосуточного пребывания.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19.3. Пациенты, получающие услуги гемодиализа в медицинских организациях, находящихся вне населенных пунктов автономного округа, в которых эти пациенты постоянно проживают, имеют право на получение мер социальной поддержки в виде частичного возмещения стоимости проезда от места их проживания до места получения услуг гемодиализа и обратно в соответствии с </w:t>
      </w:r>
      <w:hyperlink r:id="rId29" w:history="1">
        <w:r w:rsidRPr="00575982">
          <w:rPr>
            <w:rFonts w:ascii="Candara" w:hAnsi="Candara" w:cs="Times New Roman"/>
            <w:color w:val="0000FF"/>
            <w:sz w:val="20"/>
          </w:rPr>
          <w:t>Законом</w:t>
        </w:r>
      </w:hyperlink>
      <w:r w:rsidRPr="00575982">
        <w:rPr>
          <w:rFonts w:ascii="Candara" w:hAnsi="Candara" w:cs="Times New Roman"/>
          <w:sz w:val="20"/>
        </w:rPr>
        <w:t xml:space="preserve"> автономного округа от 7 ноября 2006 года N 115-оз "О мерах социальной поддержки отдельных категорий граждан в Ханты-Мансийском автономном округе - Югре" и </w:t>
      </w:r>
      <w:hyperlink r:id="rId30" w:history="1">
        <w:r w:rsidRPr="00575982">
          <w:rPr>
            <w:rFonts w:ascii="Candara" w:hAnsi="Candara" w:cs="Times New Roman"/>
            <w:color w:val="0000FF"/>
            <w:sz w:val="20"/>
          </w:rPr>
          <w:t>постановлением</w:t>
        </w:r>
      </w:hyperlink>
      <w:r w:rsidRPr="00575982">
        <w:rPr>
          <w:rFonts w:ascii="Candara" w:hAnsi="Candara" w:cs="Times New Roman"/>
          <w:sz w:val="20"/>
        </w:rPr>
        <w:t xml:space="preserve"> Правительства автономного округа от 25 февраля 2010 года N 77-п "Об утверждении Положения о порядке и условиях предоставления гражданам частичного возмещения расходов по оплате проезда по территории Ханты-Мансийского автономного округа - Югры к месту получения программного гемодиализа и обратно".</w:t>
      </w:r>
    </w:p>
    <w:p w:rsidR="00A2090D" w:rsidRPr="00575982" w:rsidRDefault="00A2090D">
      <w:pPr>
        <w:pStyle w:val="ConsPlusNormal"/>
        <w:spacing w:before="220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 xml:space="preserve">19.4. Пациенты, постоянно проживающие в отдаленных и (или) труднодоступных местностях автономного округа, при отсутствии постоянного автомагистрального сообщения с твердым дорожным покрытием с ближайшим по отношению к таким местностям населенным пунктом, в котором находится медицинская организация, оказывающая медицинскую помощь методом гемодиализа, вправе проходить процедуру гемодиализа в бюджетном учреждении автономного округа "Окружная клиническая больница" (далее - больница) с проживанием в пансионате больницы на условиях, определенных </w:t>
      </w:r>
      <w:hyperlink r:id="rId31" w:history="1">
        <w:r w:rsidRPr="00575982">
          <w:rPr>
            <w:rFonts w:ascii="Candara" w:hAnsi="Candara" w:cs="Times New Roman"/>
            <w:color w:val="0000FF"/>
            <w:sz w:val="20"/>
          </w:rPr>
          <w:t>постановлением</w:t>
        </w:r>
      </w:hyperlink>
      <w:r w:rsidRPr="00575982">
        <w:rPr>
          <w:rFonts w:ascii="Candara" w:hAnsi="Candara" w:cs="Times New Roman"/>
          <w:sz w:val="20"/>
        </w:rPr>
        <w:t xml:space="preserve"> Правительства автономного округа от 16 октября 2010 года N 257-п "Об установлении расходных обязательств Ханты-Мансийского автономного округа - Югры".</w:t>
      </w:r>
    </w:p>
    <w:p w:rsidR="00A2090D" w:rsidRPr="00575982" w:rsidRDefault="00A2090D" w:rsidP="00575982">
      <w:pPr>
        <w:pStyle w:val="ConsPlusNormal"/>
        <w:ind w:firstLine="540"/>
        <w:jc w:val="both"/>
        <w:rPr>
          <w:rFonts w:ascii="Candara" w:hAnsi="Candara" w:cs="Times New Roman"/>
          <w:sz w:val="20"/>
        </w:rPr>
      </w:pPr>
      <w:r w:rsidRPr="00575982">
        <w:rPr>
          <w:rFonts w:ascii="Candara" w:hAnsi="Candara" w:cs="Times New Roman"/>
          <w:sz w:val="20"/>
        </w:rPr>
        <w:t>19.5. При возникновении острых патологических состояний и/или осложнений основного заболевания или сопутствующих заболеваний, когда состояние пациента требует оказания экстренной и неотложной медицинской помощи, он подлежит медицинской эвакуации к месту проведения гемодиализа в установле</w:t>
      </w:r>
      <w:r w:rsidR="00575982" w:rsidRPr="00575982">
        <w:rPr>
          <w:rFonts w:ascii="Candara" w:hAnsi="Candara" w:cs="Times New Roman"/>
          <w:sz w:val="20"/>
        </w:rPr>
        <w:t>нном законодательством порядке.</w:t>
      </w:r>
    </w:p>
    <w:p w:rsidR="00A47F6C" w:rsidRPr="00575982" w:rsidRDefault="00A47F6C" w:rsidP="00575982">
      <w:pPr>
        <w:pStyle w:val="ConsPlusNormal"/>
        <w:jc w:val="both"/>
        <w:rPr>
          <w:rFonts w:ascii="Candara" w:hAnsi="Candara" w:cs="Times New Roman"/>
          <w:sz w:val="20"/>
        </w:rPr>
      </w:pPr>
    </w:p>
    <w:sectPr w:rsidR="00A47F6C" w:rsidRPr="00575982" w:rsidSect="00AB76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0D"/>
    <w:rsid w:val="00080E9C"/>
    <w:rsid w:val="001C74BD"/>
    <w:rsid w:val="00575982"/>
    <w:rsid w:val="005D45ED"/>
    <w:rsid w:val="00601A00"/>
    <w:rsid w:val="007C0659"/>
    <w:rsid w:val="008732DE"/>
    <w:rsid w:val="00911F73"/>
    <w:rsid w:val="00A2090D"/>
    <w:rsid w:val="00A47F6C"/>
    <w:rsid w:val="00AB2757"/>
    <w:rsid w:val="00AB76F1"/>
    <w:rsid w:val="00CE68EC"/>
    <w:rsid w:val="00D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E08DD-0F3F-4C24-B6DE-47E22061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0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0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0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0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09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FDADC7F5ADAE0FD3BA08B0437C560484AC602503A9A8976FA215C5A1ABFAE994D853F37E86CEC57CDAA79FA6Bn0E" TargetMode="External"/><Relationship Id="rId13" Type="http://schemas.openxmlformats.org/officeDocument/2006/relationships/hyperlink" Target="consultantplus://offline/ref=00EFDADC7F5ADAE0FD3BA08B0437C5604841C207503B9A8976FA215C5A1ABFAE994D853F37E86CEC57CDAA79FA6Bn0E" TargetMode="External"/><Relationship Id="rId18" Type="http://schemas.openxmlformats.org/officeDocument/2006/relationships/hyperlink" Target="consultantplus://offline/ref=00EFDADC7F5ADAE0FD3BA08B0437C5604A49C70A513D9A8976FA215C5A1ABFAE8B4DDD3336EF72ED51D8FC28BFECB157B9D36F61ABFA77AA68nEE" TargetMode="External"/><Relationship Id="rId26" Type="http://schemas.openxmlformats.org/officeDocument/2006/relationships/hyperlink" Target="consultantplus://offline/ref=00EFDADC7F5ADAE0FD3BBE86125B926F4F42990F543A94D92BAD270B054AB9FBCB0DDB6667AB27E157D4B679FAA7BE56BF6Cn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EFDADC7F5ADAE0FD3BA08B0437C5604A48C30A51389A8976FA215C5A1ABFAE994D853F37E86CEC57CDAA79FA6Bn0E" TargetMode="External"/><Relationship Id="rId7" Type="http://schemas.openxmlformats.org/officeDocument/2006/relationships/hyperlink" Target="consultantplus://offline/ref=00EFDADC7F5ADAE0FD3BA08B0437C5604A48C30A5D359A8976FA215C5A1ABFAE8B4DDD3336EF77EF54D8FC28BFECB157B9D36F61ABFA77AA68nEE" TargetMode="External"/><Relationship Id="rId12" Type="http://schemas.openxmlformats.org/officeDocument/2006/relationships/hyperlink" Target="consultantplus://offline/ref=00EFDADC7F5ADAE0FD3BA08B0437C560484DC1055D3C9A8976FA215C5A1ABFAE994D853F37E86CEC57CDAA79FA6Bn0E" TargetMode="External"/><Relationship Id="rId17" Type="http://schemas.openxmlformats.org/officeDocument/2006/relationships/hyperlink" Target="consultantplus://offline/ref=00EFDADC7F5ADAE0FD3BA08B0437C5604A49C70A51359A8976FA215C5A1ABFAE994D853F37E86CEC57CDAA79FA6Bn0E" TargetMode="External"/><Relationship Id="rId25" Type="http://schemas.openxmlformats.org/officeDocument/2006/relationships/hyperlink" Target="consultantplus://offline/ref=00EFDADC7F5ADAE0FD3BA08B0437C5604A4CC2025637C7837EA32D5E5D15E0AB8C5CDD3331F172ED48D1A8786Fn2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EFDADC7F5ADAE0FD3BA08B0437C5604A49C70A513A9A8976FA215C5A1ABFAE8B4DDD3337EB79B80797FD74FABEA256BFD36D60B46Fn1E" TargetMode="External"/><Relationship Id="rId20" Type="http://schemas.openxmlformats.org/officeDocument/2006/relationships/hyperlink" Target="consultantplus://offline/ref=00EFDADC7F5ADAE0FD3BA08B0437C5604C4AC6075637C7837EA32D5E5D15E0B98C04D13236EF70EC5D87F93DAEB4BD51A0CD6E7EB7F8766An2E" TargetMode="External"/><Relationship Id="rId29" Type="http://schemas.openxmlformats.org/officeDocument/2006/relationships/hyperlink" Target="consultantplus://offline/ref=00EFDADC7F5ADAE0FD3BBE86125B926F4F42990F543B98DC2CA8270B054AB9FBCB0DDB6667AB27E157D4B679FAA7BE56BF6Cn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FDADC7F5ADAE0FD3BA08B0437C5604A48C30A5D359A8976FA215C5A1ABFAE8B4DDD3336EF72EB56D8FC28BFECB157B9D36F61ABFA77AA68nEE" TargetMode="External"/><Relationship Id="rId11" Type="http://schemas.openxmlformats.org/officeDocument/2006/relationships/hyperlink" Target="consultantplus://offline/ref=00EFDADC7F5ADAE0FD3BA08B0437C560484DC203523C9A8976FA215C5A1ABFAE994D853F37E86CEC57CDAA79FA6Bn0E" TargetMode="External"/><Relationship Id="rId24" Type="http://schemas.openxmlformats.org/officeDocument/2006/relationships/hyperlink" Target="consultantplus://offline/ref=00EFDADC7F5ADAE0FD3BA08B0437C5604840C105543A9A8976FA215C5A1ABFAE994D853F37E86CEC57CDAA79FA6Bn0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0EFDADC7F5ADAE0FD3BA08B0437C5604A48C50251399A8976FA215C5A1ABFAE994D853F37E86CEC57CDAA79FA6Bn0E" TargetMode="External"/><Relationship Id="rId15" Type="http://schemas.openxmlformats.org/officeDocument/2006/relationships/hyperlink" Target="consultantplus://offline/ref=00EFDADC7F5ADAE0FD3BA08B0437C5604A49C70A513A9A8976FA215C5A1ABFAE8B4DDD3336ED79B80797FD74FABEA256BFD36D60B46Fn1E" TargetMode="External"/><Relationship Id="rId23" Type="http://schemas.openxmlformats.org/officeDocument/2006/relationships/hyperlink" Target="consultantplus://offline/ref=00EFDADC7F5ADAE0FD3BA08B0437C5604A48C6045D3F9A8976FA215C5A1ABFAE994D853F37E86CEC57CDAA79FA6Bn0E" TargetMode="External"/><Relationship Id="rId28" Type="http://schemas.openxmlformats.org/officeDocument/2006/relationships/hyperlink" Target="consultantplus://offline/ref=00EFDADC7F5ADAE0FD3BA08B0437C5604B4BC604503F9A8976FA215C5A1ABFAE8B4DDD3336EF72EC5FD8FC28BFECB157B9D36F61ABFA77AA68nEE" TargetMode="External"/><Relationship Id="rId10" Type="http://schemas.openxmlformats.org/officeDocument/2006/relationships/hyperlink" Target="consultantplus://offline/ref=00EFDADC7F5ADAE0FD3BA08B0437C5604A49C401573A9A8976FA215C5A1ABFAE994D853F37E86CEC57CDAA79FA6Bn0E" TargetMode="External"/><Relationship Id="rId19" Type="http://schemas.openxmlformats.org/officeDocument/2006/relationships/hyperlink" Target="consultantplus://offline/ref=00EFDADC7F5ADAE0FD3BA08B0437C5604A49CF01543D9A8976FA215C5A1ABFAE8B4DDD3336EF72ED55D8FC28BFECB157B9D36F61ABFA77AA68nEE" TargetMode="External"/><Relationship Id="rId31" Type="http://schemas.openxmlformats.org/officeDocument/2006/relationships/hyperlink" Target="consultantplus://offline/ref=00EFDADC7F5ADAE0FD3BBE86125B926F4F42990F533E96D82FA57A010D13B5F9CC02846372BA7FED51CDA878E5BBBC576Bn7E" TargetMode="External"/><Relationship Id="rId4" Type="http://schemas.openxmlformats.org/officeDocument/2006/relationships/hyperlink" Target="consultantplus://offline/ref=00EFDADC7F5ADAE0FD3BA08B0437C5604A48C30A5D359A8976FA215C5A1ABFAE994D853F37E86CEC57CDAA79FA6Bn0E" TargetMode="External"/><Relationship Id="rId9" Type="http://schemas.openxmlformats.org/officeDocument/2006/relationships/hyperlink" Target="consultantplus://offline/ref=00EFDADC7F5ADAE0FD3BA08B0437C5604B41C30B5D3A9A8976FA215C5A1ABFAE994D853F37E86CEC57CDAA79FA6Bn0E" TargetMode="External"/><Relationship Id="rId14" Type="http://schemas.openxmlformats.org/officeDocument/2006/relationships/hyperlink" Target="consultantplus://offline/ref=00EFDADC7F5ADAE0FD3BA08B0437C5604A49C70A513A9A8976FA215C5A1ABFAE8B4DDD303EE426BD1286A578FCA7BC57A0CF6F616BnCE" TargetMode="External"/><Relationship Id="rId22" Type="http://schemas.openxmlformats.org/officeDocument/2006/relationships/hyperlink" Target="consultantplus://offline/ref=00EFDADC7F5ADAE0FD3BA08B0437C5604A48C30A5D359A8976FA215C5A1ABFAE994D853F37E86CEC57CDAA79FA6Bn0E" TargetMode="External"/><Relationship Id="rId27" Type="http://schemas.openxmlformats.org/officeDocument/2006/relationships/hyperlink" Target="consultantplus://offline/ref=00EFDADC7F5ADAE0FD3BA08B0437C5604A48C30A5D359A8976FA215C5A1ABFAE8B4DDD3336EF70E954D8FC28BFECB157B9D36F61ABFA77AA68nEE" TargetMode="External"/><Relationship Id="rId30" Type="http://schemas.openxmlformats.org/officeDocument/2006/relationships/hyperlink" Target="consultantplus://offline/ref=00EFDADC7F5ADAE0FD3BBE86125B926F4F42990F543F92DD22AD270B054AB9FBCB0DDB6667AB27E157D4B679FAA7BE56BF6Cn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7077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poltsaniv</dc:creator>
  <cp:lastModifiedBy>poltsaniv</cp:lastModifiedBy>
  <cp:revision>1</cp:revision>
  <dcterms:created xsi:type="dcterms:W3CDTF">2019-01-29T04:55:00Z</dcterms:created>
  <dcterms:modified xsi:type="dcterms:W3CDTF">2019-01-29T05:20:00Z</dcterms:modified>
</cp:coreProperties>
</file>