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F" w:rsidRPr="0040515F" w:rsidRDefault="0040515F" w:rsidP="004051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51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Рак легких, симптомы и лечение рака легкого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40515F" w:rsidRPr="0040515F" w:rsidTr="0040515F">
        <w:tc>
          <w:tcPr>
            <w:tcW w:w="0" w:type="auto"/>
            <w:hideMark/>
          </w:tcPr>
          <w:p w:rsidR="0040515F" w:rsidRPr="0040515F" w:rsidRDefault="0040515F" w:rsidP="0040515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2286000"/>
                  <wp:effectExtent l="19050" t="0" r="0" b="0"/>
                  <wp:docPr id="1" name="Рисунок 1" descr="Рак легких, симптомы и лечение рака лег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к легких, симптомы и лечение рака лег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15F" w:rsidRPr="0040515F" w:rsidRDefault="0040515F" w:rsidP="0040515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 В настоящее время каждый шестой вновь выявленный онкологический больной – это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больной раком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 доля этой нозологической формы ежегодно увеличивается. “Наибольший вклад” в малоудовлетворительную статистику смертности при онкологических заболеваниях вносит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Интенсивный рост заболеваемости отмечается повсеместно, значительно выше среднего уровня она на Севере и Востоке России (курение с детства коренного населения).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встречается чаще </w:t>
            </w:r>
            <w:hyperlink r:id="rId6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туберкулеза легких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 мужчин в 3-20 раз (в зависимости от гистологического строения) чаще, чем у женщин; подавляющее большинство больных – злостные курильщики; имеет значение профессиональный контакт с химическими канцерогенами и радиацией.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spellStart"/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рака легких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 гистологическому строению выделяют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плоскоклеточный рак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(высоко-, умеренно-, низкодифференцированный) – более 40% всех случаев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рака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аденокарциному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(высоко-, умеренно-, низко дифференцированная,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бронхиолоальвеолярная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– 30%,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мелкоклеточный рак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овсяно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-клеточный, из промежуточных клеток, комбинированный) – 20%, крупноклеточный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недифференцированный рак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низкодифференцированный рак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диморфный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полиморфный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мультидифференцированный</w:t>
            </w:r>
            <w:proofErr w:type="spellEnd"/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рак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около 10%,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карциноид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опухоли бронхиальных желез (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аденокистозные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мукоэпидермоидные, смешанные) –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редкие типы рака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Лимфогенные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метастазы во внутрилегочных лимфатических узлах, бронхопульмональные, трахеобронхиальные,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паратрахеальные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средостенные и надключичные могут реализоваться с нарушением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этапности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Гематогенные метастазы чаще всего локализуются в печени, головном мозге, костях, реже – в органах желудочно-кишечного тракта, почках, надпочечниках, коже. Легкие относят к органам-мишеням для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метастазов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большинства злокачественных опухолей человека. Иногда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солитарные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единичные вторичные (метастатические) опухоли легких длительное время остаются единственным проявлением онкологического заболевания и сами могут быть источником метастазирования. 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Клиническая картина рака легких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Симптомы рака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зависят от калибра бронха, в котором возникла опухоль, ее размеров, особенностей метастазирования, осложнений 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паранеопластических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проявлений. В основе клинических проявлений центрального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рака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лежат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обтурация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крупных бронхов и деструкция: характерна триада –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кашель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одышка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кровохарканье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Вначале кашель сухой, затем усиливается по ночам, становится надсадным. Слизистая мокрота сменяется слизисто-гнойной. В ней появляются прожилки крови, затем – более выраженные признаки легочного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кровотечения.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Одышка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вначале возникает при физической нагрузке, а затем становится заметной при привычных действиях, например при подъеме по лестнице. </w:t>
            </w:r>
            <w:hyperlink r:id="rId8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Лихорадка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обычно рецидивирующая, при приеме антибиотиков может наблюдаться быстрый, в течение 2-3 дней, эффект – нормализация температуры, но при этом пациенты нередко отмечают отсутствие субъективного ощущения выздоровления.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Симптомы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периферического рака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связаны с вовлечением в инфильтративный процесс плевры, распадом опухоли, прорастанием и компрессией извне крупных бронхов. Возникают и усиливаются боли, кашель. При раке верхушки опухоль быстро прорастает купол плевры. Появляются боли в плече, лопатке или грудной стенке, затем они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иррадиируют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область локтевого сустава, в предплечье и мизинец, усиливаются и мешают спать. Может отмечаться гиперестезия или ощущение холода. Нарастает атрофия мышц, в первую очередь мышц кисти. В среднем через 3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появления болей присоединяется симптоматика синдрома Горнера – птоз,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миоз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энофтальм, нарушение слезоотделения.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Метастазы в лимфатических узлах средостения при преимущественно левосторонней локализации могут проявляться внезапной осиплостью, афонией. При правосторонней локализации возникают симптомы сдавления верхней полой вены: вследствие отечности лица, шеи, верхних конечностей больные замечают, что стал тесен воротник рубашки, ремешок часов, появились одутловатость, затем </w:t>
            </w:r>
            <w:hyperlink r:id="rId9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головная боль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кашле!), сонливость, </w:t>
            </w:r>
            <w:hyperlink r:id="rId10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головокружение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обмороки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тошнота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Могут быть заметны расширенные яремные вены и подкожные сосуды грудной стенки. 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hyperlink r:id="rId13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Плеврит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лиц старше 40 лет, как правило, связан с онкологическим заболеванием: либо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опухолями легких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либо метастазами в плевре, либо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гемобластозами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Метастазы в головном мозге характеризуются острым или подострым началом.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Головная боль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приступообразная, усиливается при перемене положения, сопровождается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рвотой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Присоединяются очаговые, оболочечные, корешковые симптомы, психические расстройства, иногда наблюдается изолированное поражение спинного мозга.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Метастазы в костях сопровождаются усиливающимися болями, патологическими переломами.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Паранеоплазии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раке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могут быть самыми разнообразными. Имеют значение деформация пальцев в виде барабанных палочек, гипертрофическая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остеоартропатия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ревматоидная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артропатия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артралгия. С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опухолью легких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могут быть связаны видимые изменения кожи и подлежащих тканей – дерматомиозиты, чернеющий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акантоз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гиперпигментация,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псориатический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акрокератоз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уртикарная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сыпь. Гинекомастия является одним из многих симптомов эндокринной активности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рака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При исследовании крови иногда регистрируют анемию, аплазию эритроцитов,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лейкемоидные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реакции,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эозинофилию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плазмоцитоз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тромбопению, тромбоцитоз.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рака легких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Группу повышенного онкологического риска составляют: длительно интенсивно курящие – более 10 лет более 20 сигарет в день; лица с хроническими заболеваниями легких и бронхов </w:t>
            </w:r>
            <w:hyperlink r:id="rId14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хроническим бронхитом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бронхоэктазами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туберкулезом легких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пневмокониозами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мужчины старше 50 лет; лица, имеющие контакт с радиацией, профессиональными вредностями: мышьяком и его производными, асбестом, хромом, никелем, полициклическими ароматическими углеводородами, винилхлоридом и т.д. 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Опасные производства: добыча и переработка руд, содержащих радиоактивные элементы, мышьяк, хром, никель, асбест, производство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горючесмазочных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материалов, красок, стекла и пластмасс.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Латентный период для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рака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от 1,5 года до 60 лет.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В рамках диспансеризации диагностические мероприятия осуществляются 2 раза в год: опрос 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исследование; анализ крови, анализ мокроты на атипичные клетки,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флюорография – 2 снимка во фронтальной проекции (на вдохе и выдохе), 2 – в боковых проекциях.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При обращении по поводу упорного кашля, изменения тембра голоса и афонии, крови в мокроте, повышения температуры тела, снижения массы тела на 5-6 кг в течение нескольких месяцев, симптомов </w:t>
            </w:r>
            <w:hyperlink r:id="rId16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язвы желудка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 после тщательного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исследования провести анализ крови и флюорографию. Обнаруженные изменения в формуле крови, а на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флюорограммах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очаговые и инфильтративные тени, пневмофиброз, нарушения бронхиальной проходимости, деформация корней легких, нарушение их структурности, наличие полициклических теней в средостении, особенно при верхнедолевой локализации изменений, являются основанием для проведения полноценного рентгенологического исследования, включающего томографию и другие инструментальные исследования. Больной должен быть направлен на следующий этап оказания лечебно-диагностической помощи, на котором возможно применение хирургических методов диагностики и установление местной и метастатической распространенности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рака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 целью выявления метастазов применяют: </w:t>
            </w:r>
            <w:r w:rsidRPr="004051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 печени – ультразвуковую или рентгеновскую компьютеризированную томографию при увеличении печени, </w:t>
            </w:r>
            <w:hyperlink r:id="rId17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желтухе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повышении уровня щелочной фосфатазы или других печеночных тестов, LDH;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в костях – рентгенографию при наличии локальной боли, сканирование скелета в случае наличия болей, повышения уровня щелочной фосфатазы,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гиперкальциемии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в головном мозге – КТ черепа при мелкоклеточном раке или симптомах возможного повреждения головного мозга;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в костном мозге – исследование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пунктата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биоптата из грудины либо гребня подвздошной кости при анемии или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лейкоэритробластозе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повышении уровня щелочной фосфатазы, неубедительных, но подозрительных данных сканирования костей. 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r w:rsidRPr="00405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 рака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Диагноз “</w:t>
            </w:r>
            <w:r w:rsidRPr="00405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 легкого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является показанием к хирургическому лечению. Онкологические противопоказания к операции: наличие отдаленных метастазов; невозможность технически выполнить резекцию при метастазах в средостении, вовлечении в опухолевый инфильтрат трахеи, диафрагмы, грудной стенки, образований средостения.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Функциональные противопоказания: </w:t>
            </w:r>
            <w:r w:rsidRPr="004051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некорригируемая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терапии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бронходилататорами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антибиотиками, стимуляции диафрагмы и постурального дренажа дыхательная недостаточность III степени;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некорригируемая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сердечная недостаточность,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hyperlink r:id="rId18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инфаркт миокарда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развившийся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менее 3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назад;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hyperlink r:id="rId19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некомпенсируемый сахарный диабет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hyperlink r:id="rId20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почечная 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hyperlink r:id="rId21" w:history="1">
              <w:r w:rsidRPr="0040515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печеночная недостаточность</w:t>
              </w:r>
            </w:hyperlink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Возраст не является препятствием для хирургического лечения.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В том случае, если пациенту по тем или иным причинам не может быть проведено хирургическое лечение, показана лучевая терапия по радикальной программе. </w:t>
            </w:r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Химиотерапия высокоэффективна лишь при мелкоклеточном раке легкого: комбинируют препараты разного механизма действия и токсичности и лучевую терапию. Схемы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полихимиотерапии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обычно включают комплексные соединения платины,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адриамицин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вепезид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винкаалкалоиды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немелкоклеточных</w:t>
            </w:r>
            <w:proofErr w:type="spellEnd"/>
            <w:r w:rsidRPr="00405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раках химиотерапия решает симптоматические задачи.</w:t>
            </w:r>
          </w:p>
        </w:tc>
      </w:tr>
    </w:tbl>
    <w:p w:rsidR="000D59CE" w:rsidRPr="0040515F" w:rsidRDefault="000D59CE" w:rsidP="0040515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515F" w:rsidTr="0040515F">
        <w:trPr>
          <w:tblCellSpacing w:w="0" w:type="dxa"/>
        </w:trPr>
        <w:tc>
          <w:tcPr>
            <w:tcW w:w="0" w:type="auto"/>
            <w:hideMark/>
          </w:tcPr>
          <w:p w:rsidR="0040515F" w:rsidRDefault="0040515F">
            <w:pPr>
              <w:rPr>
                <w:sz w:val="24"/>
                <w:szCs w:val="24"/>
              </w:rPr>
            </w:pPr>
          </w:p>
        </w:tc>
      </w:tr>
      <w:tr w:rsidR="0040515F" w:rsidTr="0040515F">
        <w:trPr>
          <w:tblCellSpacing w:w="0" w:type="dxa"/>
        </w:trPr>
        <w:tc>
          <w:tcPr>
            <w:tcW w:w="0" w:type="auto"/>
            <w:hideMark/>
          </w:tcPr>
          <w:p w:rsidR="0040515F" w:rsidRDefault="0040515F" w:rsidP="0040515F">
            <w:pPr>
              <w:pStyle w:val="2"/>
            </w:pPr>
            <w:r>
              <w:lastRenderedPageBreak/>
              <w:t xml:space="preserve">Профилактика рака легкого </w:t>
            </w:r>
          </w:p>
          <w:p w:rsidR="0040515F" w:rsidRDefault="0040515F" w:rsidP="0040515F">
            <w:pPr>
              <w:pStyle w:val="a3"/>
            </w:pPr>
            <w:r>
              <w:rPr>
                <w:rStyle w:val="a4"/>
                <w:i/>
                <w:iCs/>
              </w:rPr>
              <w:t xml:space="preserve">А.П. </w:t>
            </w:r>
            <w:proofErr w:type="spellStart"/>
            <w:r>
              <w:rPr>
                <w:rStyle w:val="a4"/>
                <w:i/>
                <w:iCs/>
              </w:rPr>
              <w:t>Ильницкий</w:t>
            </w:r>
            <w:proofErr w:type="spellEnd"/>
            <w:r>
              <w:rPr>
                <w:i/>
                <w:iCs/>
              </w:rPr>
              <w:br/>
            </w:r>
            <w:r>
              <w:rPr>
                <w:rStyle w:val="a6"/>
              </w:rPr>
              <w:t>ГУ Российский онкологический научный центр им. Н.Н. Блохина РАМН</w:t>
            </w:r>
          </w:p>
          <w:p w:rsidR="0040515F" w:rsidRDefault="0040515F" w:rsidP="0040515F">
            <w:pPr>
              <w:pStyle w:val="a3"/>
            </w:pPr>
            <w:r>
              <w:t>Рак легкого является наиболее распространенной формой опухоли у мужчин в большинстве развитых стран, в том числе в России. Это одна из важнейших медицинских и социально-экономических проблем. Достаточно сказать, что на долю рака легкого в нашей стране у мужчин приходится 1/5 часть всех случаев заболеваний злокачественными новообразованиями (ЗН) (в 2004 г. у мужчин – 22,3%, у женщин – 4%) и примерно такая же часть от общего числа случаев смерти от рака (18,7% – 2004 г.). У женщин, хотя оба эти показателя существенно ниже, наблюдается выраженная тенденция к росту заболеваемости (с 1999 г. по 2004 г. на 4,4%).</w:t>
            </w:r>
          </w:p>
          <w:p w:rsidR="0040515F" w:rsidRDefault="0040515F" w:rsidP="0040515F">
            <w:pPr>
              <w:pStyle w:val="a3"/>
            </w:pPr>
            <w:r>
              <w:t>Вот почему так актуальна проблема профилактика рака легкого. Эту многоплановую проблему в связи с ограниченным объемом бюллетеня рассмотрим практически в виде тезисов, широко используя с этой целью табличный материал.</w:t>
            </w:r>
          </w:p>
          <w:p w:rsidR="0040515F" w:rsidRDefault="0040515F" w:rsidP="0040515F">
            <w:pPr>
              <w:pStyle w:val="a3"/>
            </w:pPr>
            <w:r>
              <w:rPr>
                <w:rStyle w:val="a4"/>
              </w:rPr>
              <w:t>Основными причинами возникновения рака легких</w:t>
            </w:r>
            <w:r>
              <w:t xml:space="preserve"> согласно современным представлениям являются </w:t>
            </w:r>
            <w:proofErr w:type="spellStart"/>
            <w:r>
              <w:t>табакокурение</w:t>
            </w:r>
            <w:proofErr w:type="spellEnd"/>
            <w:r>
              <w:t xml:space="preserve">, профессиональная деятельность, загрязнение атмосферного воздуха, а также воздуха жилых и общественных зданий, генетическая предрасположенность (табл. 1). </w:t>
            </w:r>
          </w:p>
          <w:p w:rsidR="0040515F" w:rsidRDefault="0040515F" w:rsidP="0040515F">
            <w:pPr>
              <w:pStyle w:val="3"/>
              <w:spacing w:after="270"/>
            </w:pPr>
            <w:r>
              <w:t>Таблица 1</w:t>
            </w:r>
            <w:r>
              <w:br/>
              <w:t xml:space="preserve">Основные причины возникновения рака легкого 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99"/>
              <w:gridCol w:w="2456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Фактор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Оценка доли рака легкого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t>Табакокурение</w:t>
                  </w:r>
                  <w:proofErr w:type="spellEnd"/>
                  <w:r>
                    <w:rPr>
                      <w:rStyle w:val="a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до 80-90%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Профессиональная деятельность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до 15-20% и более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Загрязненный атмосферный воздух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1-5%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10-30% (</w:t>
                  </w:r>
                  <w:proofErr w:type="spellStart"/>
                  <w:r>
                    <w:t>промзоны</w:t>
                  </w:r>
                  <w:proofErr w:type="spellEnd"/>
                  <w:r>
                    <w:t xml:space="preserve">, город)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Загрязненный воздух жилых и общественных зданий, в том числе радон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?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  5-12%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pStyle w:val="a3"/>
                  </w:pPr>
                  <w:r>
                    <w:rPr>
                      <w:rStyle w:val="a4"/>
                    </w:rPr>
                    <w:t>Генетическая предрасположенность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15F" w:rsidRDefault="0040515F">
                  <w:pPr>
                    <w:pStyle w:val="a3"/>
                    <w:jc w:val="center"/>
                  </w:pPr>
                  <w:r>
                    <w:t>&lt; 1%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 xml:space="preserve">Исходя из этого представления, </w:t>
            </w:r>
            <w:r>
              <w:rPr>
                <w:rStyle w:val="a4"/>
              </w:rPr>
              <w:t>группами повышенного риска возникновения рака легкого</w:t>
            </w:r>
            <w:r>
              <w:t>, на которых и должно быть сосредоточено внимание при планировании профилактических мероприятий, являются:</w:t>
            </w:r>
          </w:p>
          <w:p w:rsidR="0040515F" w:rsidRDefault="0040515F" w:rsidP="004051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курильщики табака, в т.ч. «пассивные»;</w:t>
            </w:r>
          </w:p>
          <w:p w:rsidR="0040515F" w:rsidRDefault="0040515F" w:rsidP="004051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лица, работающие на </w:t>
            </w:r>
            <w:proofErr w:type="spellStart"/>
            <w:r>
              <w:t>канцерогеноопасных</w:t>
            </w:r>
            <w:proofErr w:type="spellEnd"/>
            <w:r>
              <w:t xml:space="preserve"> предприятиях (</w:t>
            </w:r>
            <w:proofErr w:type="spellStart"/>
            <w:r>
              <w:t>канцерогеноопасное</w:t>
            </w:r>
            <w:proofErr w:type="spellEnd"/>
            <w:r>
              <w:t xml:space="preserve"> предприятие – это предприятие, на котором работники подвергаются или могут </w:t>
            </w:r>
            <w:r>
              <w:lastRenderedPageBreak/>
              <w:t>подвергаться воздействию производственных канцерогенных факторов и/или существует потенциальная опасность загрязнения канцерогенами окружающей среды);</w:t>
            </w:r>
          </w:p>
          <w:p w:rsidR="0040515F" w:rsidRDefault="0040515F" w:rsidP="004051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лица с хроническими заболеваниями легких (пневмокониозы,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хроническая пневмония и т.д.);</w:t>
            </w:r>
          </w:p>
          <w:p w:rsidR="0040515F" w:rsidRDefault="0040515F" w:rsidP="004051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лица, проживающие в местах с интенсивным загрязнением атмосферного воздуха, а также в жилищах с загрязненной воздушной средой;</w:t>
            </w:r>
          </w:p>
          <w:p w:rsidR="0040515F" w:rsidRDefault="0040515F" w:rsidP="004051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лица с генетической предрасположенностью к возникновению рака легкого.</w:t>
            </w:r>
          </w:p>
          <w:p w:rsidR="0040515F" w:rsidRDefault="0040515F" w:rsidP="0040515F">
            <w:pPr>
              <w:pStyle w:val="a3"/>
            </w:pPr>
            <w:r>
              <w:t>Естественно, между этими группами нет резкой границы. Входящие в них люди могут быть одновременно отнесены к нескольким, в отдельных случаях даже ко всем группам риска.</w:t>
            </w:r>
          </w:p>
          <w:p w:rsidR="0040515F" w:rsidRDefault="0040515F" w:rsidP="0040515F">
            <w:pPr>
              <w:pStyle w:val="2"/>
            </w:pPr>
            <w:proofErr w:type="spellStart"/>
            <w:r>
              <w:t>Табакокурение</w:t>
            </w:r>
            <w:proofErr w:type="spellEnd"/>
          </w:p>
          <w:p w:rsidR="0040515F" w:rsidRDefault="0040515F" w:rsidP="0040515F">
            <w:pPr>
              <w:pStyle w:val="a3"/>
            </w:pPr>
            <w:r>
              <w:t xml:space="preserve">Еще 55 лет назад в Руководстве «Злокачественные опухоли» (т.2, </w:t>
            </w:r>
            <w:proofErr w:type="spellStart"/>
            <w:r>
              <w:t>Медгиз</w:t>
            </w:r>
            <w:proofErr w:type="spellEnd"/>
            <w:r>
              <w:t>, 1952 г.), изданном под редакцией академика Н.Н. Петрова, авторы писали, что «среди больных раком легкого наблюдается до 90% курильщиков».</w:t>
            </w:r>
          </w:p>
          <w:p w:rsidR="0040515F" w:rsidRDefault="0040515F" w:rsidP="0040515F">
            <w:pPr>
              <w:pStyle w:val="a3"/>
            </w:pPr>
            <w:r>
              <w:t xml:space="preserve">И сейчас специалисты считают, что с </w:t>
            </w:r>
            <w:proofErr w:type="spellStart"/>
            <w:r>
              <w:rPr>
                <w:rStyle w:val="a4"/>
              </w:rPr>
              <w:t>табакокурением</w:t>
            </w:r>
            <w:proofErr w:type="spellEnd"/>
            <w:r>
              <w:t xml:space="preserve"> связано до 80-90 % рака легкого, без учета опухолей еще 14 локализаций.</w:t>
            </w:r>
          </w:p>
          <w:p w:rsidR="0040515F" w:rsidRDefault="0040515F" w:rsidP="0040515F">
            <w:pPr>
              <w:pStyle w:val="a3"/>
            </w:pPr>
            <w:r>
              <w:t xml:space="preserve">Выборочные обследования граждан России в возрасте старше 15 лет показали, что курит почти 2/3 мужчин и каждая десятая женщина, причем более 80% мужчин и 50% женщин начинают курить до18 лет (Александров А.А. с </w:t>
            </w:r>
            <w:proofErr w:type="spellStart"/>
            <w:r>
              <w:t>соавт</w:t>
            </w:r>
            <w:proofErr w:type="spellEnd"/>
            <w:r>
              <w:t xml:space="preserve">., 2006). В России курит более 3 млн подростков (Масленникова Г.Я., 2003). </w:t>
            </w:r>
            <w:r>
              <w:rPr>
                <w:u w:val="single"/>
              </w:rPr>
              <w:t xml:space="preserve">Борьба с </w:t>
            </w:r>
            <w:proofErr w:type="spellStart"/>
            <w:r>
              <w:rPr>
                <w:u w:val="single"/>
              </w:rPr>
              <w:t>табакокурением</w:t>
            </w:r>
            <w:proofErr w:type="spellEnd"/>
            <w:r>
              <w:rPr>
                <w:u w:val="single"/>
              </w:rPr>
              <w:t xml:space="preserve"> признана в мире наиболее эффективным направлением профилактики рака.</w:t>
            </w:r>
          </w:p>
          <w:p w:rsidR="0040515F" w:rsidRDefault="0040515F" w:rsidP="0040515F">
            <w:pPr>
              <w:pStyle w:val="2"/>
            </w:pPr>
            <w:r>
              <w:t>Профессиональный рак</w:t>
            </w:r>
          </w:p>
          <w:p w:rsidR="0040515F" w:rsidRDefault="0040515F" w:rsidP="0040515F">
            <w:pPr>
              <w:pStyle w:val="a3"/>
            </w:pPr>
            <w:r>
              <w:t xml:space="preserve">По информации, содержащейся в специализированной базе данных Европейского Союза (CAREX = </w:t>
            </w:r>
            <w:proofErr w:type="spellStart"/>
            <w:r>
              <w:t>СARсinogen</w:t>
            </w:r>
            <w:proofErr w:type="spellEnd"/>
            <w:r>
              <w:t xml:space="preserve"> </w:t>
            </w:r>
            <w:proofErr w:type="spellStart"/>
            <w:r>
              <w:t>EХposure</w:t>
            </w:r>
            <w:proofErr w:type="spellEnd"/>
            <w:r>
              <w:t xml:space="preserve"> – экспозиция к канцерогенам), в начале девяностых годов в 15 странах ЕС действию профессиональных канцерогенных факторов подвергалось 23% от всего количества работающего населения (</w:t>
            </w:r>
            <w:proofErr w:type="spellStart"/>
            <w:r>
              <w:t>Kauppinen</w:t>
            </w:r>
            <w:proofErr w:type="spellEnd"/>
            <w:r>
              <w:t xml:space="preserve"> T.,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2000).</w:t>
            </w:r>
          </w:p>
          <w:p w:rsidR="0040515F" w:rsidRDefault="0040515F" w:rsidP="0040515F">
            <w:pPr>
              <w:pStyle w:val="a3"/>
            </w:pPr>
            <w:r>
              <w:t>Если принять, что в нашей стране канцерогенному воздействию на производстве в 2005 г. подвергалась примерно та же часть работающих, что и в странах Европы, то окажется, что к действию профессиональных канцерогенов было экспонировано около 15,3 млн. человек.</w:t>
            </w:r>
          </w:p>
          <w:p w:rsidR="0040515F" w:rsidRDefault="0040515F" w:rsidP="0040515F">
            <w:pPr>
              <w:pStyle w:val="a3"/>
            </w:pPr>
            <w:r>
              <w:t>В настоящее время специалистами признается, что воздействием производственных канцерогенных факторов обусловлено от 4 до 20 и более процентов всех случаев смерти от злокачественных опухолей.</w:t>
            </w:r>
          </w:p>
          <w:p w:rsidR="0040515F" w:rsidRDefault="0040515F" w:rsidP="0040515F">
            <w:pPr>
              <w:pStyle w:val="a3"/>
            </w:pPr>
            <w:r>
              <w:t>Степень риска развития профессионального рака в значительной степени определяется совершенством технологических процессов и культурой производства, а также степенью защищенности работающих от воздействия канцерогенных агентов.</w:t>
            </w:r>
          </w:p>
          <w:p w:rsidR="0040515F" w:rsidRDefault="0040515F" w:rsidP="0040515F">
            <w:pPr>
              <w:pStyle w:val="a3"/>
            </w:pPr>
            <w:r>
              <w:t xml:space="preserve">Для нашей страны это имеет особое значение, т.к. в России продолжается использование морально устаревших технологий, а износ основных средств производства, в том числе машин и оборудования на многих предприятиях составляет 90%. Обеспеченность работников средствами индивидуальной защиты органов дыхания не превышает 50-70% (Гос. доклад «О санитарно-эпидемиологической обстановке в Российской Федерации в </w:t>
            </w:r>
            <w:r>
              <w:lastRenderedPageBreak/>
              <w:t>2005 г.»). Поэтому степень риска возникновения профессионального рака, в том числе рака легкого, в нашей стране существенно выше, чем в странах Западной Европы и США.</w:t>
            </w:r>
          </w:p>
          <w:p w:rsidR="0040515F" w:rsidRDefault="0040515F" w:rsidP="0040515F">
            <w:pPr>
              <w:pStyle w:val="a3"/>
            </w:pPr>
            <w:r>
              <w:t>В России до настоящего времени нет сколько-нибудь объективной информации о контингентах лиц, имеющих контакт с профессиональными канцерогенными факторами, хотя подобные сведения необходимы для организации и проведения профилактической работы. Это является одной из причин фактического отсутствия регистрации в стране профессионально обусловленных злокачественных новообразований.</w:t>
            </w:r>
          </w:p>
          <w:p w:rsidR="0040515F" w:rsidRDefault="0040515F" w:rsidP="0040515F">
            <w:pPr>
              <w:pStyle w:val="a3"/>
            </w:pPr>
            <w:r>
              <w:t>По нашей оценке доля регистрируемого в Российской Федерации профессионального рака в лучшем случае составляет десятые доли процента от ожидаемого количества случаев (</w:t>
            </w:r>
            <w:proofErr w:type="spellStart"/>
            <w:r>
              <w:t>Ильницкий</w:t>
            </w:r>
            <w:proofErr w:type="spellEnd"/>
            <w:r>
              <w:t xml:space="preserve"> А.П., Степанов С.А., 2006), что значительно меньше, чем в развитых странах (табл. 2).</w:t>
            </w:r>
          </w:p>
          <w:p w:rsidR="0040515F" w:rsidRDefault="0040515F" w:rsidP="0040515F">
            <w:pPr>
              <w:pStyle w:val="3"/>
              <w:spacing w:after="270"/>
            </w:pPr>
            <w:r>
              <w:t>Таблица 2</w:t>
            </w:r>
            <w:r>
              <w:br/>
              <w:t xml:space="preserve">Количество случаев профессионального рака, зарегистрированных в некоторых </w:t>
            </w:r>
            <w:proofErr w:type="spellStart"/>
            <w:r>
              <w:t>странахЕвропы</w:t>
            </w:r>
            <w:proofErr w:type="spellEnd"/>
            <w:r>
              <w:t xml:space="preserve"> и в России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3531"/>
              <w:gridCol w:w="1924"/>
              <w:gridCol w:w="2250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Страна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Случаи </w:t>
                  </w:r>
                  <w:proofErr w:type="spellStart"/>
                  <w:r>
                    <w:t>профрака</w:t>
                  </w:r>
                  <w:proofErr w:type="spellEnd"/>
                  <w:r>
                    <w:t xml:space="preserve">, получившие компенсацию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Расчетные данные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Источник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Франция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150-200 случаев в год в течение 1990-х годов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7 000 случаев в год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Aubrun</w:t>
                  </w:r>
                  <w:proofErr w:type="spellEnd"/>
                  <w:r>
                    <w:t xml:space="preserve"> J., 1999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Германия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1 604 случая в 1994 г.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–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Bruske-Hohlfeld</w:t>
                  </w:r>
                  <w:proofErr w:type="spellEnd"/>
                  <w:r>
                    <w:t xml:space="preserve">, 1999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Италия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376 случаев в течение 6 лет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–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Merler</w:t>
                  </w:r>
                  <w:proofErr w:type="spellEnd"/>
                  <w:r>
                    <w:t xml:space="preserve"> E. </w:t>
                  </w:r>
                  <w:proofErr w:type="spellStart"/>
                  <w:r>
                    <w:t>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</w:t>
                  </w:r>
                  <w:proofErr w:type="spellEnd"/>
                  <w:r>
                    <w:t xml:space="preserve"> 1999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Великобритания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1 000-2 000 случаев в год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Coggon</w:t>
                  </w:r>
                  <w:proofErr w:type="spellEnd"/>
                  <w:r>
                    <w:t xml:space="preserve"> D., 1999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Россия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За 19 лет (1987-2005 гг.) зарегистрировано 610 случаев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11 600 случаев смерти (2002)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Ильницкий</w:t>
                  </w:r>
                  <w:proofErr w:type="spellEnd"/>
                  <w:r>
                    <w:t xml:space="preserve"> А.П. Степанов С.А, 2006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 xml:space="preserve">Это отражается и на количестве зарегистрированных случаев </w:t>
            </w:r>
            <w:r>
              <w:rPr>
                <w:rStyle w:val="a4"/>
              </w:rPr>
              <w:t>профессионально обусловленного рака легких</w:t>
            </w:r>
            <w:r>
              <w:t xml:space="preserve">, который занимает первое ранговое место среди профессиональных </w:t>
            </w:r>
            <w:proofErr w:type="spellStart"/>
            <w:r>
              <w:t>онкозаболеваний</w:t>
            </w:r>
            <w:proofErr w:type="spellEnd"/>
            <w:r>
              <w:t>.</w:t>
            </w:r>
          </w:p>
          <w:p w:rsidR="0040515F" w:rsidRDefault="0040515F" w:rsidP="0040515F">
            <w:pPr>
              <w:pStyle w:val="a3"/>
            </w:pPr>
            <w:r>
              <w:t>Известны многочисленные химические вещества и производственные процессы, вызывающие рак легких. Примеры некоторых из них представлены в таблице 3.</w:t>
            </w:r>
          </w:p>
          <w:p w:rsidR="0040515F" w:rsidRDefault="0040515F" w:rsidP="0040515F">
            <w:pPr>
              <w:pStyle w:val="3"/>
              <w:spacing w:after="270"/>
            </w:pPr>
            <w:r>
              <w:t>Таблица 3</w:t>
            </w:r>
            <w:r>
              <w:br/>
            </w:r>
            <w:r>
              <w:rPr>
                <w:rStyle w:val="a4"/>
                <w:b/>
                <w:bCs/>
              </w:rPr>
              <w:t>Некоторые химические канцерогены, вызывающие рак легких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1"/>
              <w:gridCol w:w="5098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Канцерогены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Область применения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Асбесты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Добыча, производство изоляционных и фильтрующих материалов, текстиля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lastRenderedPageBreak/>
                    <w:t>Бенз</w:t>
                  </w:r>
                  <w:proofErr w:type="spellEnd"/>
                  <w:r>
                    <w:rPr>
                      <w:rStyle w:val="a4"/>
                    </w:rPr>
                    <w:t>(а)</w:t>
                  </w:r>
                  <w:proofErr w:type="spellStart"/>
                  <w:r>
                    <w:rPr>
                      <w:rStyle w:val="a4"/>
                    </w:rPr>
                    <w:t>пирен</w:t>
                  </w:r>
                  <w:proofErr w:type="spellEnd"/>
                  <w:r>
                    <w:rPr>
                      <w:rStyle w:val="a4"/>
                    </w:rPr>
                    <w:t xml:space="preserve"> и другие ПАУ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–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t>Беррилий</w:t>
                  </w:r>
                  <w:proofErr w:type="spellEnd"/>
                  <w:r>
                    <w:rPr>
                      <w:rStyle w:val="a4"/>
                    </w:rPr>
                    <w:t xml:space="preserve"> и его соединения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Металлургическая и аэрокосмическая промышленность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t>Бисхлорметилметиловый</w:t>
                  </w:r>
                  <w:proofErr w:type="spellEnd"/>
                  <w:r>
                    <w:rPr>
                      <w:rStyle w:val="a4"/>
                    </w:rPr>
                    <w:t xml:space="preserve"> и </w:t>
                  </w:r>
                  <w:proofErr w:type="spellStart"/>
                  <w:r>
                    <w:rPr>
                      <w:rStyle w:val="a4"/>
                    </w:rPr>
                    <w:t>хлорметилметиловый</w:t>
                  </w:r>
                  <w:proofErr w:type="spellEnd"/>
                  <w:r>
                    <w:rPr>
                      <w:rStyle w:val="a4"/>
                    </w:rPr>
                    <w:t xml:space="preserve"> (технический) эфир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Производство химических полупродуктов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Кадмий и его соединения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Производство красок, в сплавах, в производстве аккумуляторов, спец. электроламп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Каменноугольные и нефтяные смолы, пеки и их возгоны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Производство строительных материалов, электродов, топлива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Кремния диоксид кристаллический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Горнодобывающая промышленность, производство стекла, керамики, </w:t>
                  </w:r>
                  <w:proofErr w:type="spellStart"/>
                  <w:r>
                    <w:t>образивов</w:t>
                  </w:r>
                  <w:proofErr w:type="spellEnd"/>
                  <w:r>
                    <w:t xml:space="preserve">, бетонных изделий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Мышьяк и его неорганические соединения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Производство стекла, металлов, пестицидов, красок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Никель и его соединения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Производство различных типов стали и </w:t>
                  </w:r>
                  <w:proofErr w:type="spellStart"/>
                  <w:r>
                    <w:t>спецсплавов</w:t>
                  </w:r>
                  <w:proofErr w:type="spellEnd"/>
                  <w:r>
                    <w:t xml:space="preserve">, в гальванотехнике, в химическом машиностроении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Тальк, содержащий </w:t>
                  </w:r>
                  <w:proofErr w:type="spellStart"/>
                  <w:r>
                    <w:rPr>
                      <w:rStyle w:val="a4"/>
                    </w:rPr>
                    <w:t>асбестоподобные</w:t>
                  </w:r>
                  <w:proofErr w:type="spellEnd"/>
                  <w:r>
                    <w:rPr>
                      <w:rStyle w:val="a4"/>
                    </w:rPr>
                    <w:t xml:space="preserve"> волокна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Производство бумаги, красок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Хрома шестивалентного соединения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Выплавка легированных сталей, электролитическое хромирование 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>Зарубежные исследователи считают, что профессионально обусловленными являются до 20% случаев рака легких (</w:t>
            </w:r>
            <w:proofErr w:type="spellStart"/>
            <w:r>
              <w:t>Boffetta</w:t>
            </w:r>
            <w:proofErr w:type="spellEnd"/>
            <w:r>
              <w:t xml:space="preserve"> P., </w:t>
            </w:r>
            <w:proofErr w:type="spellStart"/>
            <w:r>
              <w:t>Kogevinas</w:t>
            </w:r>
            <w:proofErr w:type="spellEnd"/>
            <w:r>
              <w:t xml:space="preserve"> M., 1999.)</w:t>
            </w:r>
          </w:p>
          <w:p w:rsidR="0040515F" w:rsidRDefault="0040515F" w:rsidP="0040515F">
            <w:pPr>
              <w:pStyle w:val="a3"/>
            </w:pPr>
            <w:r>
              <w:t xml:space="preserve">Обращаться с отечественными статистическими данными приходится осторожно. И все же показательно, что по данным Федерального центра гигиены и эпидемиологии Роспотребнадзора </w:t>
            </w:r>
            <w:r>
              <w:rPr>
                <w:rStyle w:val="a4"/>
              </w:rPr>
              <w:t>среди всех случаев профессионального рака, зарегистрированных в России в 1991-2005 годах, 2/3 составили случаи рака легких</w:t>
            </w:r>
            <w:r>
              <w:t>.</w:t>
            </w:r>
          </w:p>
          <w:p w:rsidR="0040515F" w:rsidRDefault="0040515F" w:rsidP="0040515F">
            <w:pPr>
              <w:pStyle w:val="a3"/>
            </w:pPr>
            <w:r>
              <w:t xml:space="preserve">При этом совершенно очевидно, что действительное количество случаев профессионального рака легких в стране многократно больше. Об этом, в частности, свидетельствует </w:t>
            </w:r>
            <w:r>
              <w:rPr>
                <w:rStyle w:val="a4"/>
              </w:rPr>
              <w:t xml:space="preserve">удельный вес хронических заболеваний легких, формирующих группу повышенного риска возникновения рака легких </w:t>
            </w:r>
            <w:r>
              <w:t>в структуре профессиональных заболеваний в России. В качестве иллюстрации приведем данные 2005 г. (табл. 4).</w:t>
            </w:r>
          </w:p>
          <w:p w:rsidR="0040515F" w:rsidRDefault="0040515F" w:rsidP="0040515F">
            <w:pPr>
              <w:pStyle w:val="3"/>
            </w:pPr>
            <w:r>
              <w:t>Таблица 4</w:t>
            </w:r>
            <w:r>
              <w:br/>
              <w:t>Удельный вес хронических заболеваний легких в структуре профзаболеваний, зарегистрированных в России в 2005 г.</w:t>
            </w:r>
            <w:hyperlink r:id="rId22" w:anchor="prima1" w:history="1">
              <w:r>
                <w:rPr>
                  <w:rStyle w:val="a5"/>
                  <w:vertAlign w:val="superscript"/>
                </w:rPr>
                <w:t>1</w:t>
              </w:r>
              <w:r>
                <w:rPr>
                  <w:color w:val="0000FF"/>
                  <w:u w:val="single"/>
                  <w:vertAlign w:val="superscript"/>
                </w:rPr>
                <w:br/>
              </w:r>
              <w:r>
                <w:rPr>
                  <w:color w:val="0000FF"/>
                  <w:u w:val="single"/>
                  <w:vertAlign w:val="superscript"/>
                </w:rPr>
                <w:br/>
              </w:r>
            </w:hyperlink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pStyle w:val="a3"/>
                  </w:pPr>
                  <w:r>
                    <w:rPr>
                      <w:rStyle w:val="a4"/>
                    </w:rPr>
                    <w:t>Хронические заболевания легких, вызванные воздействием промышленных аэрозолей</w:t>
                  </w:r>
                  <w:r>
                    <w:t xml:space="preserve">, составили 27% от всего количества зарегистрированных профзаболеваний в </w:t>
                  </w:r>
                  <w:r>
                    <w:lastRenderedPageBreak/>
                    <w:t>2005 г. В том числе: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силикоз – </w:t>
                  </w:r>
                  <w:r>
                    <w:rPr>
                      <w:rStyle w:val="a4"/>
                    </w:rPr>
                    <w:t>23,5%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хронический пылевой бронхит – </w:t>
                  </w:r>
                  <w:r>
                    <w:rPr>
                      <w:rStyle w:val="a4"/>
                    </w:rPr>
                    <w:t>16,2%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хронический </w:t>
                  </w:r>
                  <w:proofErr w:type="spellStart"/>
                  <w:r>
                    <w:t>обструктивный</w:t>
                  </w:r>
                  <w:proofErr w:type="spellEnd"/>
                  <w:r>
                    <w:t xml:space="preserve"> бронхит – </w:t>
                  </w:r>
                  <w:r>
                    <w:rPr>
                      <w:rStyle w:val="a4"/>
                    </w:rPr>
                    <w:t>13,5%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антракоз – </w:t>
                  </w:r>
                  <w:r>
                    <w:rPr>
                      <w:rStyle w:val="a4"/>
                    </w:rPr>
                    <w:t>8,2%</w:t>
                  </w:r>
                </w:p>
                <w:p w:rsidR="0040515F" w:rsidRDefault="0040515F">
                  <w:pPr>
                    <w:pStyle w:val="a3"/>
                  </w:pPr>
                  <w:r>
                    <w:t>и т.д.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Среди </w:t>
                  </w:r>
                  <w:r>
                    <w:rPr>
                      <w:rStyle w:val="a4"/>
                    </w:rPr>
                    <w:t>хронических заболеваний от воздействия химического фактора</w:t>
                  </w:r>
                  <w:r>
                    <w:t xml:space="preserve"> легочная патология составила 37,6%. В том числе: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хронический токсический </w:t>
                  </w:r>
                  <w:proofErr w:type="spellStart"/>
                  <w:r>
                    <w:t>обструктивный</w:t>
                  </w:r>
                  <w:proofErr w:type="spellEnd"/>
                  <w:r>
                    <w:t xml:space="preserve"> бронхит – </w:t>
                  </w:r>
                  <w:r>
                    <w:rPr>
                      <w:rStyle w:val="a4"/>
                    </w:rPr>
                    <w:t>12,1%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профессиональная бронхиальная астма – </w:t>
                  </w:r>
                  <w:r>
                    <w:rPr>
                      <w:rStyle w:val="a4"/>
                    </w:rPr>
                    <w:t>9,4%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хронический </w:t>
                  </w:r>
                  <w:proofErr w:type="spellStart"/>
                  <w:r>
                    <w:t>обструктивный</w:t>
                  </w:r>
                  <w:proofErr w:type="spellEnd"/>
                  <w:r>
                    <w:t xml:space="preserve"> (астматический) бронхит – </w:t>
                  </w:r>
                  <w:r>
                    <w:rPr>
                      <w:rStyle w:val="a4"/>
                    </w:rPr>
                    <w:t>2,7%</w:t>
                  </w:r>
                </w:p>
                <w:p w:rsidR="0040515F" w:rsidRDefault="0040515F">
                  <w:pPr>
                    <w:pStyle w:val="a3"/>
                  </w:pPr>
                  <w:r>
                    <w:t xml:space="preserve">и т.д. 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lastRenderedPageBreak/>
              <w:t xml:space="preserve">Принимая во внимание актуальность проблемы профессионального рака, в 1995 году в основной нормативно-правовой документ в области первичной профилактики рака в нашей стране «Перечень веществ, продуктов, производственных процессов, бытовых и природных факторов, канцерогенных для человека» (пересмотр 1998 г. – ГН 1.1.725-98; дополнения и изменения №1 2004 г. – ГН 1.2.1841-04) был включен пункт о необходимости санитарно-гигиенической паспортизации </w:t>
            </w:r>
            <w:proofErr w:type="spellStart"/>
            <w:r>
              <w:t>канцерогеноопасных</w:t>
            </w:r>
            <w:proofErr w:type="spellEnd"/>
            <w:r>
              <w:t xml:space="preserve"> предприятий. </w:t>
            </w:r>
          </w:p>
          <w:p w:rsidR="0040515F" w:rsidRDefault="0040515F" w:rsidP="0040515F">
            <w:pPr>
              <w:pStyle w:val="a3"/>
            </w:pPr>
            <w:r>
              <w:t>С 1999 по 2007 гг. паспортизация была проведена на тысячах предприятий страны. Создание Регистров лиц, контактирующих с профессиональными канцерогенными факторами, даст серьезный шанс наладить регистрацию случаев профессионального рака, в частности, рака легкого. Важно также, что лицам, вносимым в регистр, будет уделяться особое внимание на предварительном и обязательном периодических медицинских осмотрах, а также осуществляться дальнейший контроль за их здоровьем.</w:t>
            </w:r>
          </w:p>
          <w:p w:rsidR="0040515F" w:rsidRDefault="0040515F" w:rsidP="0040515F">
            <w:r>
              <w:br w:type="textWrapping" w:clear="all"/>
            </w:r>
          </w:p>
          <w:p w:rsidR="0040515F" w:rsidRDefault="0040515F" w:rsidP="0040515F">
            <w:pPr>
              <w:pStyle w:val="2"/>
            </w:pPr>
            <w:r>
              <w:rPr>
                <w:rStyle w:val="a4"/>
                <w:b/>
                <w:bCs/>
              </w:rPr>
              <w:t>Атмосферный воздух</w:t>
            </w:r>
          </w:p>
          <w:p w:rsidR="0040515F" w:rsidRDefault="0040515F" w:rsidP="0040515F">
            <w:pPr>
              <w:pStyle w:val="a3"/>
            </w:pPr>
            <w:r>
              <w:t>Загрязнение атмосферного воздуха в нашей</w:t>
            </w:r>
            <w:r>
              <w:rPr>
                <w:rStyle w:val="a4"/>
              </w:rPr>
              <w:t xml:space="preserve"> </w:t>
            </w:r>
            <w:r>
              <w:t>стране</w:t>
            </w:r>
            <w:r>
              <w:rPr>
                <w:rStyle w:val="a4"/>
              </w:rPr>
              <w:t xml:space="preserve"> </w:t>
            </w:r>
            <w:r>
              <w:t>вызывает серьезное беспокойство. Только в 2002-2005 гг. под воздействием вредных веществ, в том числе канцерогенных, содержание которых в атмосферном воздухе превышало гигиенические нормативы в 5 и более раз, проживало до 50 млн. человек. При этом по данным Федерального центра гигиены и эпидемиологии Роспотребнадзора количество населения, подверженного воздействию высоких уровней загрязнения ежегодно увеличивается (Гос. доклад «О санитарно-эпидемиологический обстановке в Российской Федерации в 2005 году»). В таблице 5 представлена информация лишь о некоторых веществах, связанных по современным представлениям с возникновением рака легких.</w:t>
            </w:r>
          </w:p>
          <w:p w:rsidR="0040515F" w:rsidRDefault="0040515F" w:rsidP="0040515F">
            <w:pPr>
              <w:pStyle w:val="3"/>
              <w:spacing w:after="270"/>
            </w:pPr>
            <w:r>
              <w:lastRenderedPageBreak/>
              <w:t>Таблица 5</w:t>
            </w:r>
            <w:r>
              <w:br/>
              <w:t>Количество населения РФ, проживающего на территориях с высоким (</w:t>
            </w:r>
            <w:r>
              <w:rPr>
                <w:u w:val="single"/>
              </w:rPr>
              <w:t>&gt;</w:t>
            </w:r>
            <w:r>
              <w:t xml:space="preserve"> 5 </w:t>
            </w:r>
            <w:proofErr w:type="spellStart"/>
            <w:r>
              <w:t>ПДКсс</w:t>
            </w:r>
            <w:proofErr w:type="spellEnd"/>
            <w:r>
              <w:t>) уровнем загрязнения атмосферного воздуха некоторыми веществами, способствующими возникновению рака легкого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8"/>
              <w:gridCol w:w="1376"/>
              <w:gridCol w:w="1545"/>
              <w:gridCol w:w="1545"/>
              <w:gridCol w:w="1545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Вещества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2005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t>Бенз</w:t>
                  </w:r>
                  <w:proofErr w:type="spellEnd"/>
                  <w:r>
                    <w:rPr>
                      <w:rStyle w:val="a4"/>
                    </w:rPr>
                    <w:t>(а)</w:t>
                  </w:r>
                  <w:proofErr w:type="spellStart"/>
                  <w:r>
                    <w:rPr>
                      <w:rStyle w:val="a4"/>
                    </w:rPr>
                    <w:t>пирен</w:t>
                  </w:r>
                  <w:proofErr w:type="spellEnd"/>
                  <w:r>
                    <w:rPr>
                      <w:rStyle w:val="a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1 807 044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6 653 029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22 254 419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1 286 261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Взвешенные вещества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2 571 818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3 915 805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19 191 349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23 482 393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Азота диоксид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6 187 565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12 133 230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25 719 625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51 477 698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Серы диоксид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943 950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414853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53 718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Формальдегид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1 423 817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3 031 220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5 276 150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21 692 741 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 xml:space="preserve">Особенно интенсивному воздействию загрязнения атмосферного воздуха подвергается население, проживающее в непосредственной близости к автомагистралям с интенсивным движением и промпредприятиям. Опубликовано много работ, в которых показана роль предприятий металлургической, химической и других отраслей промышленности в увеличении онкологической заболеваемости, прежде всего рака легкого, среди населения, проживающего в непосредственной близости от этих предприятий (Киреева И.С., 1994; Смулевич В.Б., 2000; </w:t>
            </w:r>
            <w:proofErr w:type="spellStart"/>
            <w:r>
              <w:t>Press-Mulloli</w:t>
            </w:r>
            <w:proofErr w:type="spellEnd"/>
            <w:r>
              <w:t xml:space="preserve"> T. </w:t>
            </w:r>
            <w:proofErr w:type="spellStart"/>
            <w:r>
              <w:t>еt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1998; и др.).</w:t>
            </w:r>
          </w:p>
          <w:p w:rsidR="0040515F" w:rsidRDefault="0040515F" w:rsidP="0040515F">
            <w:pPr>
              <w:pStyle w:val="a3"/>
            </w:pPr>
            <w:r>
              <w:t>В этой связи нужно подчеркнуть, что по данным Роспотребнадзора в 2005 г. 76 968 предприятий не имели организованной санитарно-защитной зоны, в которой проживало 2 671 421 чел., т.е. около 2% населения страны (Гос. доклад «О санитарно-эпидемиологический обстановке в Российской Федерации в 2005 году»).</w:t>
            </w:r>
          </w:p>
          <w:p w:rsidR="0040515F" w:rsidRDefault="0040515F" w:rsidP="0040515F">
            <w:pPr>
              <w:pStyle w:val="a3"/>
            </w:pPr>
            <w:r>
              <w:t xml:space="preserve">Сказанное позволяет сделать вывод о том, что </w:t>
            </w:r>
            <w:r>
              <w:rPr>
                <w:rStyle w:val="a4"/>
              </w:rPr>
              <w:t>загрязнение атмосферного воздуха в нашей стране может явиться реальным фактором в формировании заболеваемости раком легкого</w:t>
            </w:r>
            <w:r>
              <w:t>.</w:t>
            </w:r>
          </w:p>
          <w:p w:rsidR="0040515F" w:rsidRDefault="0040515F" w:rsidP="0040515F">
            <w:pPr>
              <w:pStyle w:val="2"/>
            </w:pPr>
            <w:r>
              <w:t>Воздушная среда жилища и непроизводственных помещений</w:t>
            </w:r>
          </w:p>
          <w:p w:rsidR="0040515F" w:rsidRDefault="0040515F" w:rsidP="0040515F">
            <w:pPr>
              <w:pStyle w:val="a3"/>
            </w:pPr>
            <w:r>
              <w:t>Известно много источников токсичных, в том числе канцерогенных соединений, загрязняющих воздушную среду помещений (</w:t>
            </w:r>
            <w:proofErr w:type="spellStart"/>
            <w:r>
              <w:t>Ильницкий</w:t>
            </w:r>
            <w:proofErr w:type="spellEnd"/>
            <w:r>
              <w:t xml:space="preserve"> А.П., 1995). Это чрезвычайно актуальная и сложная проблема, которую прокомментируем лишь несколькими тезисами:</w:t>
            </w:r>
          </w:p>
          <w:p w:rsidR="0040515F" w:rsidRDefault="0040515F" w:rsidP="004051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rStyle w:val="a4"/>
              </w:rPr>
              <w:t xml:space="preserve">«Качество воздуха, характерное для внутренней среды различных построек и сооружений, оказывается более важным для здоровья человека и его благополучия, чем качество воздуха вне помещений» </w:t>
            </w:r>
            <w:r>
              <w:t>(Гигиенические аспекты качества воздуха внутри помещений. Копенгаген: ЕРБ ВОЗ. 1981 г.).</w:t>
            </w:r>
          </w:p>
          <w:p w:rsidR="0040515F" w:rsidRDefault="0040515F" w:rsidP="004051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В помещениях непроизводственного типа, в т.ч. в жилище человек проводит до 80-90% времени. В жилище среднестатистический городской житель проводит около 60% времени. </w:t>
            </w:r>
          </w:p>
          <w:p w:rsidR="0040515F" w:rsidRDefault="0040515F" w:rsidP="004051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В воздушную среду жилища поступают сотни соединений: например, в воздухе жилых и общественных зданий Москвы обнаружено 560 летучих органических соединений (в том числе канцерогенных), относящихся к 32 группам химических веществ (Малышева А.Г., 1999 г.). </w:t>
            </w:r>
          </w:p>
          <w:p w:rsidR="0040515F" w:rsidRDefault="0040515F" w:rsidP="0040515F">
            <w:pPr>
              <w:pStyle w:val="a3"/>
            </w:pPr>
            <w:r>
              <w:lastRenderedPageBreak/>
              <w:t xml:space="preserve">Среди канцерогенных веществ, обнаруженных в воздушной среде жилища и формирующих уровень онкологического риска следует назвать: табачный дым, радон, </w:t>
            </w:r>
            <w:proofErr w:type="spellStart"/>
            <w:r>
              <w:t>бенз</w:t>
            </w:r>
            <w:proofErr w:type="spellEnd"/>
            <w:r>
              <w:t>(а)</w:t>
            </w:r>
            <w:proofErr w:type="spellStart"/>
            <w:r>
              <w:t>пирен</w:t>
            </w:r>
            <w:proofErr w:type="spellEnd"/>
            <w:r>
              <w:t xml:space="preserve">, бензол, асбест, формальдегид и т.д., а также ряд </w:t>
            </w:r>
            <w:proofErr w:type="spellStart"/>
            <w:r>
              <w:t>токсикантов</w:t>
            </w:r>
            <w:proofErr w:type="spellEnd"/>
            <w:r>
              <w:t xml:space="preserve">, усиливающих их действие (оксиды азота, серы). Особо подчеркнем, что многие из перечисленных соединений могут участвовать в индукции опухолей легких. </w:t>
            </w:r>
          </w:p>
          <w:p w:rsidR="0040515F" w:rsidRDefault="0040515F" w:rsidP="004051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Концентрация загрязняющих веществ внутри помещения зачастую выше, чем в наружном воздухе (разница может достигать 100-кратной величины). </w:t>
            </w:r>
            <w:r>
              <w:rPr>
                <w:rStyle w:val="a4"/>
              </w:rPr>
              <w:t>Именно жилище вносит основной вклад в суммарное воздействие многих химических загрязнителей воздуха (в том числе канцерогенных) на организм человека.</w:t>
            </w:r>
            <w:r>
              <w:t xml:space="preserve"> </w:t>
            </w:r>
          </w:p>
          <w:p w:rsidR="0040515F" w:rsidRDefault="0040515F" w:rsidP="0040515F">
            <w:pPr>
              <w:pStyle w:val="a3"/>
            </w:pPr>
            <w:r>
              <w:t>В качестве примера к последнему тезису приведем ситуацию с формальдегидом (табл. 6): в обычном жилище человек может получить нагрузку канцерогенным веществом, сопоставимую с интенсивностью его воздействия на производстве.</w:t>
            </w:r>
          </w:p>
          <w:p w:rsidR="0040515F" w:rsidRDefault="0040515F" w:rsidP="0040515F">
            <w:pPr>
              <w:pStyle w:val="3"/>
              <w:spacing w:after="270"/>
            </w:pPr>
            <w:r>
              <w:t>Таблица 6</w:t>
            </w:r>
            <w:r>
              <w:br/>
            </w:r>
            <w:r>
              <w:rPr>
                <w:rStyle w:val="a4"/>
                <w:b/>
                <w:bCs/>
              </w:rPr>
              <w:t>Значение различных источников при формировании формальдегидной нагрузки на человека (</w:t>
            </w:r>
            <w:proofErr w:type="spellStart"/>
            <w:r>
              <w:rPr>
                <w:rStyle w:val="a4"/>
                <w:b/>
                <w:bCs/>
              </w:rPr>
              <w:t>Fishbein</w:t>
            </w:r>
            <w:proofErr w:type="spellEnd"/>
            <w:r>
              <w:rPr>
                <w:rStyle w:val="a4"/>
                <w:b/>
                <w:bCs/>
              </w:rPr>
              <w:t xml:space="preserve"> L., 1992)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0"/>
              <w:gridCol w:w="2979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Источник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Среднее поступление в организм (мг/день)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ВОЗДУХ: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a6"/>
                      <w:b/>
                      <w:bCs/>
                    </w:rPr>
                    <w:t>вне помещения</w:t>
                  </w:r>
                  <w:r>
                    <w:rPr>
                      <w:rStyle w:val="a4"/>
                    </w:rPr>
                    <w:t xml:space="preserve"> (10% времени)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0,2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6"/>
                      <w:b/>
                      <w:bCs/>
                    </w:rPr>
                    <w:t>внутри помещения</w:t>
                  </w:r>
                  <w:r>
                    <w:rPr>
                      <w:rStyle w:val="a4"/>
                    </w:rPr>
                    <w:t xml:space="preserve"> (65% времени)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a4"/>
                    </w:rPr>
                    <w:t xml:space="preserve">– в жилище обычном;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0,5-2,0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– в сборных домах из древесностружечных материалов;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1,0-10,0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r>
                    <w:rPr>
                      <w:rStyle w:val="a6"/>
                      <w:b/>
                      <w:bCs/>
                    </w:rPr>
                    <w:t xml:space="preserve">– </w:t>
                  </w:r>
                  <w:r>
                    <w:rPr>
                      <w:rStyle w:val="a4"/>
                    </w:rPr>
                    <w:t>на рабочем месте (25% времени):</w:t>
                  </w:r>
                  <w:r>
                    <w:t xml:space="preserve"> </w:t>
                  </w:r>
                </w:p>
                <w:p w:rsidR="0040515F" w:rsidRDefault="0040515F" w:rsidP="004051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без воздействия формальдегида;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0,2-0,8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/>
                <w:p w:rsidR="0040515F" w:rsidRDefault="0040515F" w:rsidP="0040515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с профессиональным воздействием формальдегида (при концентрации 1 мг/м3)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6"/>
                      <w:b/>
                      <w:bCs/>
                    </w:rPr>
                    <w:t>среда, загрязненная табачным дымом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0,1-1,0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КУРЕНИЕ – 20 сигарет в день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1,0 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 xml:space="preserve">При этом следует учитывать, что в жилище основное время проводят дети, беременные женщины, больные и престарелые – своеобразная группа риска. Таким образом, реально существует </w:t>
            </w:r>
            <w:proofErr w:type="spellStart"/>
            <w:r>
              <w:t>онкоопасная</w:t>
            </w:r>
            <w:proofErr w:type="spellEnd"/>
            <w:r>
              <w:t xml:space="preserve"> ситуация, при которой налицо два формирующих ее фактора:</w:t>
            </w:r>
          </w:p>
          <w:p w:rsidR="0040515F" w:rsidRDefault="0040515F" w:rsidP="004051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>контингент лиц, для которых контакт с канцерогенами представляет повышенную опасность;</w:t>
            </w:r>
          </w:p>
          <w:p w:rsidR="0040515F" w:rsidRDefault="0040515F" w:rsidP="004051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>присутствие в воздушной среде жилища канцерогенных веществ, зачастую в высоких концентрациях.</w:t>
            </w:r>
          </w:p>
          <w:p w:rsidR="0040515F" w:rsidRDefault="0040515F" w:rsidP="0040515F">
            <w:pPr>
              <w:pStyle w:val="2"/>
            </w:pPr>
            <w:r>
              <w:lastRenderedPageBreak/>
              <w:t>Радон</w:t>
            </w:r>
          </w:p>
          <w:p w:rsidR="0040515F" w:rsidRDefault="0040515F" w:rsidP="0040515F">
            <w:pPr>
              <w:pStyle w:val="a3"/>
            </w:pPr>
            <w:r>
              <w:t>Остановимся подробнее лишь на одном канцерогенном факторе жилища, способствующем возникновению рака легких, – на радоне и его короткоживущих дочерних продуктах распада.</w:t>
            </w:r>
          </w:p>
          <w:p w:rsidR="0040515F" w:rsidRDefault="0040515F" w:rsidP="0040515F">
            <w:pPr>
              <w:pStyle w:val="a3"/>
            </w:pPr>
            <w:r>
              <w:t>В настоящее время роль радона, поступающего в помещения, в возникновении рака легкого общепризнана. Считают, что он является второй по важности причиной рака легких после курения. Наиболее опасным признается воздействие радона на детей и молодых людей до 20 лет. По оценке ВОЗ до 15% случаев смерти от рака легких в мире связано с действием радона. Доля смертности или заболеваемости от рака легкого в некоторых странах, связываемая с воздействием радона в помещении, представлена в таблице 7.</w:t>
            </w:r>
          </w:p>
          <w:p w:rsidR="0040515F" w:rsidRDefault="0040515F" w:rsidP="0040515F">
            <w:pPr>
              <w:pStyle w:val="3"/>
              <w:spacing w:after="270"/>
            </w:pPr>
            <w:r>
              <w:t>Таблица 7</w:t>
            </w:r>
            <w:r>
              <w:br/>
            </w:r>
            <w:r>
              <w:rPr>
                <w:rStyle w:val="a4"/>
                <w:b/>
                <w:bCs/>
              </w:rPr>
              <w:t>Доля смертности/заболеваемости от рака легкого, связываемая с действием радона в помещении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2685"/>
              <w:gridCol w:w="4537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Страна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%% или </w:t>
                  </w:r>
                  <w:proofErr w:type="spellStart"/>
                  <w:r>
                    <w:t>абс</w:t>
                  </w:r>
                  <w:proofErr w:type="spellEnd"/>
                  <w:r>
                    <w:t xml:space="preserve">. показатели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Источник </w:t>
                  </w:r>
                </w:p>
              </w:tc>
            </w:tr>
            <w:tr w:rsidR="0040515F" w:rsidRPr="00FD48A8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Франция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5 – 12%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Pr="0040515F" w:rsidRDefault="0040515F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40515F">
                    <w:rPr>
                      <w:lang w:val="en-US"/>
                    </w:rPr>
                    <w:t>Catelinois</w:t>
                  </w:r>
                  <w:proofErr w:type="spellEnd"/>
                  <w:r w:rsidRPr="0040515F">
                    <w:rPr>
                      <w:lang w:val="en-US"/>
                    </w:rPr>
                    <w:t xml:space="preserve"> O., </w:t>
                  </w:r>
                  <w:proofErr w:type="spellStart"/>
                  <w:r w:rsidRPr="0040515F">
                    <w:rPr>
                      <w:lang w:val="en-US"/>
                    </w:rPr>
                    <w:t>Rogel</w:t>
                  </w:r>
                  <w:proofErr w:type="spellEnd"/>
                  <w:r w:rsidRPr="0040515F">
                    <w:rPr>
                      <w:lang w:val="en-US"/>
                    </w:rPr>
                    <w:t xml:space="preserve"> A., </w:t>
                  </w:r>
                  <w:proofErr w:type="spellStart"/>
                  <w:r w:rsidRPr="0040515F">
                    <w:rPr>
                      <w:lang w:val="en-US"/>
                    </w:rPr>
                    <w:t>Lauriel</w:t>
                  </w:r>
                  <w:proofErr w:type="spellEnd"/>
                  <w:r w:rsidRPr="0040515F">
                    <w:rPr>
                      <w:lang w:val="en-US"/>
                    </w:rPr>
                    <w:t xml:space="preserve"> D. et all, 2006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t>ЕвропаЕвропа</w:t>
                  </w:r>
                  <w:proofErr w:type="spellEnd"/>
                  <w:r>
                    <w:rPr>
                      <w:rStyle w:val="a4"/>
                    </w:rPr>
                    <w:t xml:space="preserve"> (13 стран)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5–15% случаев заболеваний9%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Stern</w:t>
                  </w:r>
                  <w:proofErr w:type="spellEnd"/>
                  <w:r>
                    <w:t xml:space="preserve"> R.,1991 (ЕРБ ВОЗ)</w:t>
                  </w:r>
                  <w:proofErr w:type="spellStart"/>
                  <w:r>
                    <w:t>Darby</w:t>
                  </w:r>
                  <w:proofErr w:type="spellEnd"/>
                  <w:r>
                    <w:t xml:space="preserve"> S. с </w:t>
                  </w:r>
                  <w:proofErr w:type="spellStart"/>
                  <w:r>
                    <w:t>соавт</w:t>
                  </w:r>
                  <w:proofErr w:type="spellEnd"/>
                  <w:r>
                    <w:t>., 2005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США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15 000 – 20 000 в год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NCI, 2004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Россия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9 500 случаев заболеваний в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Маренный с </w:t>
                  </w:r>
                  <w:proofErr w:type="spellStart"/>
                  <w:r>
                    <w:t>соавт</w:t>
                  </w:r>
                  <w:proofErr w:type="spellEnd"/>
                  <w:r>
                    <w:t xml:space="preserve">., (1999) – цит. по </w:t>
                  </w:r>
                  <w:proofErr w:type="spellStart"/>
                  <w:r>
                    <w:t>Ревичу</w:t>
                  </w:r>
                  <w:proofErr w:type="spellEnd"/>
                  <w:r>
                    <w:t xml:space="preserve"> Б.В. с </w:t>
                  </w:r>
                  <w:proofErr w:type="spellStart"/>
                  <w:r>
                    <w:t>соавт</w:t>
                  </w:r>
                  <w:proofErr w:type="spellEnd"/>
                  <w:r>
                    <w:t>., 2004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>Радон является самым важным для здоровья человека естественным источником радиации. Радий-226 из которого образуется радон, распространен повсеместно, но содержится в почвах разного состава в различных концентрациях. Поэтому количество радона высвобождающегося из земной коры, значительно отличается в воздухе в разных местах земного шара, в отдельной стране, регионе. Во многих странах уже проведено или ведется в настоящее время картирование территории с целью определения зон с высокими концентрациями радона. Обследуются сотни тысяч, миллионы зданий, чтобы выявить квартиры и дома, в которых содержание радона превышает допустимый уровень.</w:t>
            </w:r>
          </w:p>
          <w:p w:rsidR="0040515F" w:rsidRDefault="0040515F" w:rsidP="0040515F">
            <w:pPr>
              <w:pStyle w:val="a3"/>
            </w:pPr>
            <w:r>
              <w:t>Во все возрастающем масштабе ведется подобная работа и у нас, хотя принимая во внимание размеры страны, все-таки следует признать ее недостаточной.</w:t>
            </w:r>
          </w:p>
          <w:p w:rsidR="0040515F" w:rsidRDefault="0040515F" w:rsidP="0040515F">
            <w:pPr>
              <w:pStyle w:val="a3"/>
            </w:pPr>
            <w:r>
              <w:t xml:space="preserve">Согласно данным, приведенным в Гос. докладе «О санитарно-эпидемиологической обстановке в Российской Федерации в 2005 г.», в отчетном году гигиеническим нормативам содержания радона не соответствовало 3,3% обследованных эксплуатируемых и строящихся жилых зданий. </w:t>
            </w:r>
          </w:p>
          <w:p w:rsidR="0040515F" w:rsidRDefault="0040515F" w:rsidP="0040515F">
            <w:pPr>
              <w:pStyle w:val="a3"/>
            </w:pPr>
            <w:r>
              <w:t xml:space="preserve">Разработаны многочисленные способы снижения концентрации радона, наиболее эффективными среди которых является вентиляция почвы и подвалов, жилых помещений, нижних этажей и т.д. Чтобы избежать радоновой опасности люди, во-первых, должны знать о ее существовании, а, во-вторых, быть информированы о мерах профилактики. И </w:t>
            </w:r>
            <w:r>
              <w:lastRenderedPageBreak/>
              <w:t>то, и другое знают специалисты, но за редким исключением совершенно не информировано население.</w:t>
            </w:r>
          </w:p>
          <w:p w:rsidR="0040515F" w:rsidRDefault="0040515F" w:rsidP="0040515F">
            <w:pPr>
              <w:pStyle w:val="a3"/>
            </w:pPr>
            <w:r>
              <w:t>Завершая сообщение, считаем целесообразным в концентрированном виде представить основные меры по профилактике рака легкого (табл. 8).</w:t>
            </w:r>
          </w:p>
          <w:p w:rsidR="0040515F" w:rsidRDefault="0040515F" w:rsidP="0040515F">
            <w:pPr>
              <w:pStyle w:val="3"/>
              <w:spacing w:after="270"/>
            </w:pPr>
            <w:r>
              <w:t>Таблица 8</w:t>
            </w:r>
            <w:r>
              <w:br/>
            </w:r>
            <w:r>
              <w:rPr>
                <w:rStyle w:val="a4"/>
                <w:b/>
                <w:bCs/>
              </w:rPr>
              <w:t>Основные меры профилактики рака легкого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7"/>
              <w:gridCol w:w="6662"/>
            </w:tblGrid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Основные факторы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Мероприятия 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4"/>
                    </w:rPr>
                    <w:t>Табакокурение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Строгое законодательное запрещение рекламы табачных изделий, повышение на них налогов, а также запрещение </w:t>
                  </w:r>
                  <w:proofErr w:type="spellStart"/>
                  <w:r>
                    <w:t>табакокурения</w:t>
                  </w:r>
                  <w:proofErr w:type="spellEnd"/>
                  <w:r>
                    <w:t xml:space="preserve"> в общественных местах. Ратификация Рамочной конвенции по борьбе против табака (ВОЗ). Создание </w:t>
                  </w:r>
                  <w:r>
                    <w:rPr>
                      <w:rStyle w:val="a4"/>
                    </w:rPr>
                    <w:t>системы</w:t>
                  </w:r>
                  <w:r>
                    <w:t xml:space="preserve"> квалифицированной медицинской помощи в отказе от курения. Просветительная работа со всеми группами населения, начиная с дошкольного возраста.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Работа на </w:t>
                  </w:r>
                  <w:proofErr w:type="spellStart"/>
                  <w:r>
                    <w:rPr>
                      <w:rStyle w:val="a4"/>
                    </w:rPr>
                    <w:t>канцерогеноопасных</w:t>
                  </w:r>
                  <w:proofErr w:type="spellEnd"/>
                  <w:r>
                    <w:rPr>
                      <w:rStyle w:val="a4"/>
                    </w:rPr>
                    <w:t xml:space="preserve"> предприятиях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 xml:space="preserve">Соблюдение нормативно-правовой базы, регламентирующей условия работы, в т.ч. ратификация соответствующих конвенций МОТ. Санитарно-гигиеническая паспортизация </w:t>
                  </w:r>
                  <w:proofErr w:type="spellStart"/>
                  <w:r>
                    <w:t>канцерогеноопасных</w:t>
                  </w:r>
                  <w:proofErr w:type="spellEnd"/>
                  <w:r>
                    <w:t xml:space="preserve"> предприятий и создание соответствующих БД, а также регистров лиц, контактирующих с канцерогенами. Мониторинг здоровья этого контингента лиц. Повышение квалификации и онкологической настороженности медиков первичного звена и </w:t>
                  </w:r>
                  <w:proofErr w:type="spellStart"/>
                  <w:r>
                    <w:t>профпатологов</w:t>
                  </w:r>
                  <w:proofErr w:type="spellEnd"/>
                  <w:r>
                    <w:t>.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Загрязненный атмосферный воздух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Строгое соблюдение требований госсанэпиднадзора и природоохранных организаций по защите окружающей среды. Просветительная работа среди населения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Загрязненный воздух жилых и общественных зданий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Соблюдение строительными организациями всех санитарно-гигиенических требований. Просветительная работа среди населения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Генетическая предрасположенность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t>В случае появления в семье нескольких случаев рака, не связанных с курением, необходимо медико-генетическое консультирование.</w:t>
                  </w:r>
                </w:p>
              </w:tc>
            </w:tr>
            <w:tr w:rsidR="0040515F" w:rsidTr="004051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>Для всех групп населения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515F" w:rsidRDefault="0040515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4"/>
                    </w:rPr>
                    <w:t xml:space="preserve">Просветительная противораковая </w:t>
                  </w:r>
                  <w:proofErr w:type="spellStart"/>
                  <w:r>
                    <w:rPr>
                      <w:rStyle w:val="a4"/>
                    </w:rPr>
                    <w:t>работа.Постоянное</w:t>
                  </w:r>
                  <w:proofErr w:type="spellEnd"/>
                  <w:r>
                    <w:rPr>
                      <w:rStyle w:val="a4"/>
                    </w:rPr>
                    <w:t xml:space="preserve"> потребление овощей и фруктов.</w:t>
                  </w:r>
                </w:p>
              </w:tc>
            </w:tr>
          </w:tbl>
          <w:p w:rsidR="0040515F" w:rsidRDefault="0040515F" w:rsidP="0040515F">
            <w:pPr>
              <w:pStyle w:val="a3"/>
            </w:pPr>
            <w:r>
              <w:t> </w:t>
            </w:r>
          </w:p>
          <w:p w:rsidR="0040515F" w:rsidRDefault="0040515F" w:rsidP="0040515F">
            <w:pPr>
              <w:pStyle w:val="a3"/>
            </w:pPr>
            <w:r>
              <w:t>Особенно выделим роль питания, т.к. в настоящее время можно считать установленным, что достаточное потребление овощей и фруктов (400-800 г – 5 или более порций в день) (</w:t>
            </w:r>
            <w:proofErr w:type="spellStart"/>
            <w:r>
              <w:t>Food</w:t>
            </w:r>
            <w:proofErr w:type="spellEnd"/>
            <w:r>
              <w:t xml:space="preserve">, </w:t>
            </w:r>
            <w:proofErr w:type="spellStart"/>
            <w:r>
              <w:t>nutrition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 xml:space="preserve"> </w:t>
            </w:r>
            <w:proofErr w:type="spellStart"/>
            <w:r>
              <w:t>cancer</w:t>
            </w:r>
            <w:proofErr w:type="spellEnd"/>
            <w:r>
              <w:t xml:space="preserve">: a </w:t>
            </w: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>. – WCRF/AICR. – 1997) является важным фактором в профилактике рака легкого. В России население потребляет овощей и фруктов значительно меньше, чем в странах Западной Европы. Среди 46 стран Европы и бывшего Советского Союза по потреблению овощей и фруктов Россия находилась на 42 месте. Рационализация питания – важный путь профилактики рака легкого.</w:t>
            </w:r>
          </w:p>
          <w:p w:rsidR="0040515F" w:rsidRDefault="0040515F" w:rsidP="0040515F">
            <w:pPr>
              <w:pStyle w:val="a3"/>
            </w:pPr>
            <w:r>
              <w:lastRenderedPageBreak/>
              <w:t xml:space="preserve">В заключение необходимо подчеркнуть, что </w:t>
            </w:r>
            <w:r>
              <w:rPr>
                <w:u w:val="single"/>
              </w:rPr>
              <w:t>эффективная профилактика рака, вообще, и рака легкого, в частности, невозможна без реализации главного профилактического противоракового направления – просвещения, воспитания населения</w:t>
            </w:r>
            <w:r>
              <w:t>, которому в нашей стране, практически не уделяется внимания.</w:t>
            </w:r>
          </w:p>
        </w:tc>
      </w:tr>
    </w:tbl>
    <w:p w:rsidR="0040515F" w:rsidRDefault="0040515F"/>
    <w:p w:rsidR="00FD48A8" w:rsidRDefault="00FD48A8" w:rsidP="00FD48A8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</w:p>
    <w:p w:rsidR="00FD48A8" w:rsidRDefault="00FD48A8">
      <w:bookmarkStart w:id="0" w:name="_GoBack"/>
      <w:bookmarkEnd w:id="0"/>
    </w:p>
    <w:sectPr w:rsidR="00FD48A8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3A6"/>
    <w:multiLevelType w:val="multilevel"/>
    <w:tmpl w:val="B66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2066"/>
    <w:multiLevelType w:val="multilevel"/>
    <w:tmpl w:val="24A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E741A"/>
    <w:multiLevelType w:val="multilevel"/>
    <w:tmpl w:val="B9E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C26B7"/>
    <w:multiLevelType w:val="multilevel"/>
    <w:tmpl w:val="C24E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D12B5"/>
    <w:multiLevelType w:val="multilevel"/>
    <w:tmpl w:val="B34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F5A64"/>
    <w:multiLevelType w:val="multilevel"/>
    <w:tmpl w:val="D68A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15F"/>
    <w:rsid w:val="000D59CE"/>
    <w:rsid w:val="00106143"/>
    <w:rsid w:val="0040515F"/>
    <w:rsid w:val="009D5CC4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D8EE7-EAE6-454A-B9F8-81648FA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CE"/>
  </w:style>
  <w:style w:type="paragraph" w:styleId="1">
    <w:name w:val="heading 1"/>
    <w:basedOn w:val="a"/>
    <w:link w:val="10"/>
    <w:uiPriority w:val="9"/>
    <w:qFormat/>
    <w:rsid w:val="00405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15F"/>
    <w:rPr>
      <w:b/>
      <w:bCs/>
    </w:rPr>
  </w:style>
  <w:style w:type="character" w:styleId="a5">
    <w:name w:val="Hyperlink"/>
    <w:basedOn w:val="a0"/>
    <w:uiPriority w:val="99"/>
    <w:semiHidden/>
    <w:unhideWhenUsed/>
    <w:rsid w:val="0040515F"/>
    <w:rPr>
      <w:color w:val="0000FF"/>
      <w:u w:val="single"/>
    </w:rPr>
  </w:style>
  <w:style w:type="character" w:styleId="a6">
    <w:name w:val="Emphasis"/>
    <w:basedOn w:val="a0"/>
    <w:uiPriority w:val="20"/>
    <w:qFormat/>
    <w:rsid w:val="004051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05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51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405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pantera.ru/useful/health/sickness/4559/" TargetMode="External"/><Relationship Id="rId13" Type="http://schemas.openxmlformats.org/officeDocument/2006/relationships/hyperlink" Target="http://www.blackpantera.ru/useful/health/sickness/5834/" TargetMode="External"/><Relationship Id="rId18" Type="http://schemas.openxmlformats.org/officeDocument/2006/relationships/hyperlink" Target="http://www.blackpantera.ru/useful/health/sickness/58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ackpantera.ru/useful/health/sickness/5697/" TargetMode="External"/><Relationship Id="rId7" Type="http://schemas.openxmlformats.org/officeDocument/2006/relationships/hyperlink" Target="http://www.blackpantera.ru/useful/health/sickness/4579/" TargetMode="External"/><Relationship Id="rId12" Type="http://schemas.openxmlformats.org/officeDocument/2006/relationships/hyperlink" Target="http://www.blackpantera.ru/useful/health/sickness/4563/" TargetMode="External"/><Relationship Id="rId17" Type="http://schemas.openxmlformats.org/officeDocument/2006/relationships/hyperlink" Target="http://www.blackpantera.ru/useful/health/sickness/567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ackpantera.ru/useful/health/sickness/5743/" TargetMode="External"/><Relationship Id="rId20" Type="http://schemas.openxmlformats.org/officeDocument/2006/relationships/hyperlink" Target="http://www.blackpantera.ru/useful/health/sickness/59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lackpantera.ru/useful/health/sickness/5846/" TargetMode="External"/><Relationship Id="rId11" Type="http://schemas.openxmlformats.org/officeDocument/2006/relationships/hyperlink" Target="http://www.blackpantera.ru/useful/health/sickness/4565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blackpantera.ru/useful/health/sickness/583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lackpantera.ru/useful/health/sickness/4567/" TargetMode="External"/><Relationship Id="rId19" Type="http://schemas.openxmlformats.org/officeDocument/2006/relationships/hyperlink" Target="http://www.blackpantera.ru/useful/health/sickness/5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ackpantera.ru/useful/health/sickness/6778/" TargetMode="External"/><Relationship Id="rId14" Type="http://schemas.openxmlformats.org/officeDocument/2006/relationships/hyperlink" Target="http://www.blackpantera.ru/useful/health/sickness/5827/" TargetMode="External"/><Relationship Id="rId22" Type="http://schemas.openxmlformats.org/officeDocument/2006/relationships/hyperlink" Target="http://www.ppr-info.ru/index.php?option=com_content&amp;view=category&amp;layout=blog&amp;id=51&amp;Itemid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4619</Words>
  <Characters>26331</Characters>
  <Application>Microsoft Office Word</Application>
  <DocSecurity>0</DocSecurity>
  <Lines>219</Lines>
  <Paragraphs>61</Paragraphs>
  <ScaleCrop>false</ScaleCrop>
  <Company>НР МУЗ ЦРБ №1</Company>
  <LinksUpToDate>false</LinksUpToDate>
  <CharactersWithSpaces>30889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5</cp:revision>
  <dcterms:created xsi:type="dcterms:W3CDTF">2011-04-20T05:28:00Z</dcterms:created>
  <dcterms:modified xsi:type="dcterms:W3CDTF">2016-10-27T08:39:00Z</dcterms:modified>
</cp:coreProperties>
</file>